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7E5" w:rsidRDefault="00D237E5" w:rsidP="00D237E5">
      <w:pPr>
        <w:spacing w:after="100" w:afterAutospacing="1"/>
        <w:rPr>
          <w:rFonts w:ascii="Open Sans" w:hAnsi="Open Sans"/>
          <w:color w:val="000000"/>
          <w:sz w:val="36"/>
          <w:szCs w:val="36"/>
          <w:lang w:eastAsia="ru-RU"/>
        </w:rPr>
      </w:pPr>
      <w:r>
        <w:rPr>
          <w:rFonts w:ascii="Open Sans" w:hAnsi="Open Sans"/>
          <w:color w:val="000000"/>
          <w:sz w:val="36"/>
          <w:szCs w:val="36"/>
          <w:lang w:eastAsia="ru-RU"/>
        </w:rPr>
        <w:t>За</w:t>
      </w:r>
      <w:bookmarkStart w:id="0" w:name="_GoBack"/>
      <w:bookmarkEnd w:id="0"/>
      <w:r>
        <w:rPr>
          <w:rFonts w:ascii="Open Sans" w:hAnsi="Open Sans"/>
          <w:color w:val="000000"/>
          <w:sz w:val="36"/>
          <w:szCs w:val="36"/>
          <w:lang w:eastAsia="ru-RU"/>
        </w:rPr>
        <w:t>коны РФ</w:t>
      </w:r>
    </w:p>
    <w:p w:rsidR="00D237E5" w:rsidRDefault="00D237E5" w:rsidP="00D237E5">
      <w:pPr>
        <w:numPr>
          <w:ilvl w:val="0"/>
          <w:numId w:val="1"/>
        </w:numPr>
        <w:spacing w:before="150" w:after="150"/>
        <w:ind w:left="495"/>
        <w:rPr>
          <w:rFonts w:ascii="Open Sans" w:hAnsi="Open Sans"/>
          <w:i/>
          <w:iCs/>
          <w:color w:val="212529"/>
          <w:sz w:val="24"/>
          <w:szCs w:val="24"/>
          <w:lang w:eastAsia="ru-RU"/>
        </w:rPr>
      </w:pP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Федеральный закон от 26 марта 2003 г. </w:t>
      </w:r>
      <w:r>
        <w:rPr>
          <w:rFonts w:ascii="Open Sans" w:hAnsi="Open Sans"/>
          <w:b/>
          <w:bCs/>
          <w:i/>
          <w:iCs/>
          <w:color w:val="212529"/>
          <w:sz w:val="24"/>
          <w:szCs w:val="24"/>
          <w:lang w:eastAsia="ru-RU"/>
        </w:rPr>
        <w:t>№ 35-ФЗ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 «Об электроэнергетике»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br/>
        <w:t>(</w:t>
      </w:r>
      <w:hyperlink r:id="rId5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Garant.ru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, </w:t>
      </w:r>
      <w:hyperlink r:id="rId6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Consultant.ru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>)</w:t>
      </w:r>
    </w:p>
    <w:p w:rsidR="00D237E5" w:rsidRDefault="00D237E5" w:rsidP="00D237E5">
      <w:pPr>
        <w:numPr>
          <w:ilvl w:val="0"/>
          <w:numId w:val="1"/>
        </w:numPr>
        <w:spacing w:before="150" w:after="150"/>
        <w:ind w:left="495"/>
        <w:rPr>
          <w:rFonts w:ascii="Open Sans" w:hAnsi="Open Sans"/>
          <w:i/>
          <w:iCs/>
          <w:color w:val="212529"/>
          <w:sz w:val="24"/>
          <w:szCs w:val="24"/>
          <w:lang w:eastAsia="ru-RU"/>
        </w:rPr>
      </w:pP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Жилищный кодекс РФ 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br/>
        <w:t>(</w:t>
      </w:r>
      <w:hyperlink r:id="rId7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Garant.ru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, </w:t>
      </w:r>
      <w:hyperlink r:id="rId8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Consultant.ru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>)</w:t>
      </w:r>
    </w:p>
    <w:p w:rsidR="00D237E5" w:rsidRDefault="00D237E5" w:rsidP="00D237E5">
      <w:pPr>
        <w:numPr>
          <w:ilvl w:val="0"/>
          <w:numId w:val="1"/>
        </w:numPr>
        <w:spacing w:before="150" w:after="150"/>
        <w:ind w:left="495"/>
        <w:rPr>
          <w:rFonts w:ascii="Open Sans" w:hAnsi="Open Sans"/>
          <w:i/>
          <w:iCs/>
          <w:color w:val="212529"/>
          <w:sz w:val="24"/>
          <w:szCs w:val="24"/>
          <w:lang w:eastAsia="ru-RU"/>
        </w:rPr>
      </w:pP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Гражданский кодекс РФ 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br/>
        <w:t>(</w:t>
      </w:r>
      <w:hyperlink r:id="rId9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Garant.ru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, </w:t>
      </w:r>
      <w:hyperlink r:id="rId10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Consultant.ru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>)</w:t>
      </w:r>
    </w:p>
    <w:p w:rsidR="00D237E5" w:rsidRDefault="00D237E5" w:rsidP="00D237E5">
      <w:pPr>
        <w:numPr>
          <w:ilvl w:val="0"/>
          <w:numId w:val="1"/>
        </w:numPr>
        <w:spacing w:before="150" w:after="150"/>
        <w:ind w:left="495"/>
        <w:rPr>
          <w:rFonts w:ascii="Open Sans" w:hAnsi="Open Sans"/>
          <w:i/>
          <w:iCs/>
          <w:color w:val="212529"/>
          <w:sz w:val="24"/>
          <w:szCs w:val="24"/>
          <w:lang w:eastAsia="ru-RU"/>
        </w:rPr>
      </w:pP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Федеральный закон от 23 ноября 2009 г. </w:t>
      </w:r>
      <w:r>
        <w:rPr>
          <w:rFonts w:ascii="Open Sans" w:hAnsi="Open Sans"/>
          <w:b/>
          <w:bCs/>
          <w:i/>
          <w:iCs/>
          <w:color w:val="212529"/>
          <w:sz w:val="24"/>
          <w:szCs w:val="24"/>
          <w:lang w:eastAsia="ru-RU"/>
        </w:rPr>
        <w:t>№ 261-ФЗ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 «Об энергосбережении и о повышении </w:t>
      </w:r>
      <w:proofErr w:type="gramStart"/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>энергетической эффективности</w:t>
      </w:r>
      <w:proofErr w:type="gramEnd"/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 и о внесении изменений в отдельные законодательные акты Российской Федерации». 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br/>
        <w:t>(</w:t>
      </w:r>
      <w:hyperlink r:id="rId11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Garant.ru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, </w:t>
      </w:r>
      <w:hyperlink r:id="rId12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Consultant.ru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>)</w:t>
      </w:r>
    </w:p>
    <w:p w:rsidR="00D237E5" w:rsidRDefault="00D237E5" w:rsidP="00D237E5">
      <w:pPr>
        <w:numPr>
          <w:ilvl w:val="0"/>
          <w:numId w:val="1"/>
        </w:numPr>
        <w:spacing w:before="150" w:after="150"/>
        <w:ind w:left="495"/>
        <w:rPr>
          <w:rFonts w:ascii="Open Sans" w:hAnsi="Open Sans"/>
          <w:i/>
          <w:iCs/>
          <w:color w:val="212529"/>
          <w:sz w:val="24"/>
          <w:szCs w:val="24"/>
          <w:lang w:eastAsia="ru-RU"/>
        </w:rPr>
      </w:pPr>
      <w:hyperlink r:id="rId13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Федеральный закон от 27.12.2018 № 522-ФЗ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 «О внесении изменений в отдельные законодательные акты Российской Федерации в связи с развитием систем учета электрической энергии (мощности) в Российской Федерации», внесены изменения в Федеральный закон от 26.03.2003 № 35-ФЗ «Об электроэнергетике».</w:t>
      </w:r>
    </w:p>
    <w:p w:rsidR="00D237E5" w:rsidRDefault="00D237E5" w:rsidP="00D237E5">
      <w:pPr>
        <w:spacing w:after="100" w:afterAutospacing="1"/>
        <w:jc w:val="both"/>
        <w:rPr>
          <w:rFonts w:ascii="Open Sans" w:hAnsi="Open Sans"/>
          <w:color w:val="000000"/>
          <w:sz w:val="36"/>
          <w:szCs w:val="36"/>
          <w:lang w:eastAsia="ru-RU"/>
        </w:rPr>
      </w:pPr>
      <w:r>
        <w:rPr>
          <w:rFonts w:ascii="Open Sans" w:hAnsi="Open Sans"/>
          <w:color w:val="212529"/>
          <w:sz w:val="24"/>
          <w:szCs w:val="24"/>
          <w:lang w:eastAsia="ru-RU"/>
        </w:rPr>
        <w:t> </w:t>
      </w:r>
      <w:bookmarkStart w:id="1" w:name="governmental_orders_rf"/>
      <w:bookmarkEnd w:id="1"/>
      <w:r>
        <w:rPr>
          <w:rFonts w:ascii="Open Sans" w:hAnsi="Open Sans"/>
          <w:color w:val="000000"/>
          <w:sz w:val="36"/>
          <w:szCs w:val="36"/>
          <w:lang w:eastAsia="ru-RU"/>
        </w:rPr>
        <w:t xml:space="preserve">Постановления Правительства РФ </w:t>
      </w:r>
    </w:p>
    <w:p w:rsidR="00D237E5" w:rsidRDefault="00D237E5" w:rsidP="00D237E5">
      <w:pPr>
        <w:numPr>
          <w:ilvl w:val="0"/>
          <w:numId w:val="2"/>
        </w:numPr>
        <w:spacing w:before="150" w:after="150"/>
        <w:ind w:left="495"/>
        <w:rPr>
          <w:rFonts w:ascii="Open Sans" w:hAnsi="Open Sans"/>
          <w:i/>
          <w:iCs/>
          <w:color w:val="212529"/>
          <w:sz w:val="24"/>
          <w:szCs w:val="24"/>
          <w:lang w:eastAsia="ru-RU"/>
        </w:rPr>
      </w:pP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Постановление Правительства РФ от 4 мая 2012 г. </w:t>
      </w:r>
      <w:r>
        <w:rPr>
          <w:rFonts w:ascii="Open Sans" w:hAnsi="Open Sans"/>
          <w:b/>
          <w:bCs/>
          <w:i/>
          <w:iCs/>
          <w:color w:val="212529"/>
          <w:sz w:val="24"/>
          <w:szCs w:val="24"/>
          <w:lang w:eastAsia="ru-RU"/>
        </w:rPr>
        <w:t>№ 442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 «О функционировании розничных рынков электрической энергии, полном и (или) частичном ограничении режима потребления электрической энергии» 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br/>
        <w:t>(</w:t>
      </w:r>
      <w:hyperlink r:id="rId14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Garant.ru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, </w:t>
      </w:r>
      <w:hyperlink r:id="rId15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Consultant.ru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>)</w:t>
      </w:r>
    </w:p>
    <w:p w:rsidR="00D237E5" w:rsidRDefault="00D237E5" w:rsidP="00D237E5">
      <w:pPr>
        <w:numPr>
          <w:ilvl w:val="0"/>
          <w:numId w:val="2"/>
        </w:numPr>
        <w:spacing w:before="150" w:after="150"/>
        <w:ind w:left="495"/>
        <w:rPr>
          <w:rFonts w:ascii="Open Sans" w:hAnsi="Open Sans"/>
          <w:i/>
          <w:iCs/>
          <w:color w:val="212529"/>
          <w:sz w:val="24"/>
          <w:szCs w:val="24"/>
          <w:lang w:eastAsia="ru-RU"/>
        </w:rPr>
      </w:pP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Постановление Правительства РФ от 29 декабря 2011 г. </w:t>
      </w:r>
      <w:r>
        <w:rPr>
          <w:rFonts w:ascii="Open Sans" w:hAnsi="Open Sans"/>
          <w:b/>
          <w:bCs/>
          <w:i/>
          <w:iCs/>
          <w:color w:val="212529"/>
          <w:sz w:val="24"/>
          <w:szCs w:val="24"/>
          <w:lang w:eastAsia="ru-RU"/>
        </w:rPr>
        <w:t>№ 1178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 «О ценообразовании в области регулируемых цен (тарифов) в электроэнергетике»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br/>
        <w:t>(</w:t>
      </w:r>
      <w:hyperlink r:id="rId16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Garant.ru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, </w:t>
      </w:r>
      <w:hyperlink r:id="rId17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Consultant.ru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>)</w:t>
      </w:r>
    </w:p>
    <w:p w:rsidR="00D237E5" w:rsidRDefault="00D237E5" w:rsidP="00D237E5">
      <w:pPr>
        <w:numPr>
          <w:ilvl w:val="0"/>
          <w:numId w:val="2"/>
        </w:numPr>
        <w:spacing w:before="150" w:after="150"/>
        <w:ind w:left="495"/>
        <w:rPr>
          <w:rFonts w:ascii="Open Sans" w:hAnsi="Open Sans"/>
          <w:i/>
          <w:iCs/>
          <w:color w:val="212529"/>
          <w:sz w:val="24"/>
          <w:szCs w:val="24"/>
          <w:lang w:eastAsia="ru-RU"/>
        </w:rPr>
      </w:pP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Постановление Правительства РФ от 21 января 2004 г. </w:t>
      </w:r>
      <w:r>
        <w:rPr>
          <w:rFonts w:ascii="Open Sans" w:hAnsi="Open Sans"/>
          <w:b/>
          <w:bCs/>
          <w:i/>
          <w:iCs/>
          <w:color w:val="212529"/>
          <w:sz w:val="24"/>
          <w:szCs w:val="24"/>
          <w:lang w:eastAsia="ru-RU"/>
        </w:rPr>
        <w:t>№ 24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 «Об утверждении стандартов раскрытия информации субъектами оптового и розничных рынков электрической энергии»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br/>
        <w:t>(</w:t>
      </w:r>
      <w:hyperlink r:id="rId18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Garant.ru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, </w:t>
      </w:r>
      <w:hyperlink r:id="rId19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Consultant.ru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>)</w:t>
      </w:r>
    </w:p>
    <w:p w:rsidR="00D237E5" w:rsidRDefault="00D237E5" w:rsidP="00D237E5">
      <w:pPr>
        <w:numPr>
          <w:ilvl w:val="0"/>
          <w:numId w:val="2"/>
        </w:numPr>
        <w:spacing w:before="150" w:after="150"/>
        <w:ind w:left="495"/>
        <w:rPr>
          <w:rFonts w:ascii="Open Sans" w:hAnsi="Open Sans"/>
          <w:i/>
          <w:iCs/>
          <w:color w:val="212529"/>
          <w:sz w:val="24"/>
          <w:szCs w:val="24"/>
          <w:lang w:eastAsia="ru-RU"/>
        </w:rPr>
      </w:pP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Постановление Правительства РФ от 27 декабря 2004 г. </w:t>
      </w:r>
      <w:r>
        <w:rPr>
          <w:rFonts w:ascii="Open Sans" w:hAnsi="Open Sans"/>
          <w:b/>
          <w:bCs/>
          <w:i/>
          <w:iCs/>
          <w:color w:val="212529"/>
          <w:sz w:val="24"/>
          <w:szCs w:val="24"/>
          <w:lang w:eastAsia="ru-RU"/>
        </w:rPr>
        <w:t>№ 861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>энергопринимающих</w:t>
      </w:r>
      <w:proofErr w:type="spellEnd"/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 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br/>
        <w:t>(</w:t>
      </w:r>
      <w:hyperlink r:id="rId20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Garant.ru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, </w:t>
      </w:r>
      <w:hyperlink r:id="rId21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Consultant.ru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>)</w:t>
      </w:r>
    </w:p>
    <w:p w:rsidR="00D237E5" w:rsidRDefault="00D237E5" w:rsidP="00D237E5">
      <w:pPr>
        <w:numPr>
          <w:ilvl w:val="0"/>
          <w:numId w:val="2"/>
        </w:numPr>
        <w:spacing w:before="150" w:after="150"/>
        <w:ind w:left="495"/>
        <w:rPr>
          <w:rFonts w:ascii="Open Sans" w:hAnsi="Open Sans"/>
          <w:i/>
          <w:iCs/>
          <w:color w:val="212529"/>
          <w:sz w:val="24"/>
          <w:szCs w:val="24"/>
          <w:lang w:eastAsia="ru-RU"/>
        </w:rPr>
      </w:pP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Постановление Правительства РФ от 14 февраля 2012 г. </w:t>
      </w:r>
      <w:r>
        <w:rPr>
          <w:rFonts w:ascii="Open Sans" w:hAnsi="Open Sans"/>
          <w:b/>
          <w:bCs/>
          <w:i/>
          <w:iCs/>
          <w:color w:val="212529"/>
          <w:sz w:val="24"/>
          <w:szCs w:val="24"/>
          <w:lang w:eastAsia="ru-RU"/>
        </w:rPr>
        <w:t>№ 124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 «О правилах, обязательных при заключении договоров снабжения коммунальными ресурсами для целей оказания коммунальных услуг» 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br/>
        <w:t>(</w:t>
      </w:r>
      <w:hyperlink r:id="rId22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Garant.ru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, </w:t>
      </w:r>
      <w:hyperlink r:id="rId23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Consultant.ru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>)</w:t>
      </w:r>
    </w:p>
    <w:p w:rsidR="00D237E5" w:rsidRDefault="00D237E5" w:rsidP="00D237E5">
      <w:pPr>
        <w:numPr>
          <w:ilvl w:val="0"/>
          <w:numId w:val="2"/>
        </w:numPr>
        <w:spacing w:before="150" w:after="150"/>
        <w:ind w:left="495"/>
        <w:rPr>
          <w:rFonts w:ascii="Open Sans" w:hAnsi="Open Sans"/>
          <w:i/>
          <w:iCs/>
          <w:color w:val="212529"/>
          <w:sz w:val="24"/>
          <w:szCs w:val="24"/>
          <w:lang w:eastAsia="ru-RU"/>
        </w:rPr>
      </w:pPr>
      <w:bookmarkStart w:id="2" w:name="253_2012"/>
      <w:bookmarkEnd w:id="2"/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Постановление Правительства РФ от 28 марта 2012 г. </w:t>
      </w:r>
      <w:r>
        <w:rPr>
          <w:rFonts w:ascii="Open Sans" w:hAnsi="Open Sans"/>
          <w:b/>
          <w:bCs/>
          <w:i/>
          <w:iCs/>
          <w:color w:val="212529"/>
          <w:sz w:val="24"/>
          <w:szCs w:val="24"/>
          <w:lang w:eastAsia="ru-RU"/>
        </w:rPr>
        <w:t>№ 253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 «О требованиях к осуществлению расчетов за ресурсы, необходимые для предоставления 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lastRenderedPageBreak/>
        <w:t xml:space="preserve">коммунальных услуг» 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br/>
        <w:t>(</w:t>
      </w:r>
      <w:hyperlink r:id="rId24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Garant.ru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, </w:t>
      </w:r>
      <w:hyperlink r:id="rId25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Consultant.ru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>)</w:t>
      </w:r>
    </w:p>
    <w:p w:rsidR="00D237E5" w:rsidRDefault="00D237E5" w:rsidP="00D237E5">
      <w:pPr>
        <w:numPr>
          <w:ilvl w:val="0"/>
          <w:numId w:val="2"/>
        </w:numPr>
        <w:spacing w:before="150" w:after="150"/>
        <w:ind w:left="495"/>
        <w:rPr>
          <w:rFonts w:ascii="Open Sans" w:hAnsi="Open Sans"/>
          <w:i/>
          <w:iCs/>
          <w:color w:val="212529"/>
          <w:sz w:val="24"/>
          <w:szCs w:val="24"/>
          <w:lang w:eastAsia="ru-RU"/>
        </w:rPr>
      </w:pPr>
      <w:bookmarkStart w:id="3" w:name="354_2011"/>
      <w:bookmarkEnd w:id="3"/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Постановление Правительства РФ от 6 мая 2011 г. </w:t>
      </w:r>
      <w:r>
        <w:rPr>
          <w:rFonts w:ascii="Open Sans" w:hAnsi="Open Sans"/>
          <w:b/>
          <w:bCs/>
          <w:i/>
          <w:iCs/>
          <w:color w:val="212529"/>
          <w:sz w:val="24"/>
          <w:szCs w:val="24"/>
          <w:lang w:eastAsia="ru-RU"/>
        </w:rPr>
        <w:t>№ 354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 «О предоставлении коммунальных услуг собственникам и пользователям помещений в многоквартирных домах и жилых домов»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br/>
        <w:t>(</w:t>
      </w:r>
      <w:hyperlink r:id="rId26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Garant.ru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, </w:t>
      </w:r>
      <w:hyperlink r:id="rId27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Consultant.ru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>)</w:t>
      </w:r>
    </w:p>
    <w:p w:rsidR="00D237E5" w:rsidRDefault="00D237E5" w:rsidP="00D237E5">
      <w:pPr>
        <w:numPr>
          <w:ilvl w:val="0"/>
          <w:numId w:val="2"/>
        </w:numPr>
        <w:spacing w:before="150" w:after="150"/>
        <w:ind w:left="495"/>
        <w:rPr>
          <w:rFonts w:ascii="Open Sans" w:hAnsi="Open Sans"/>
          <w:i/>
          <w:iCs/>
          <w:color w:val="212529"/>
          <w:sz w:val="24"/>
          <w:szCs w:val="24"/>
          <w:lang w:eastAsia="ru-RU"/>
        </w:rPr>
      </w:pP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Постановление Правительства РФ от 13 августа 2006 г. </w:t>
      </w:r>
      <w:r>
        <w:rPr>
          <w:rFonts w:ascii="Open Sans" w:hAnsi="Open Sans"/>
          <w:b/>
          <w:bCs/>
          <w:i/>
          <w:iCs/>
          <w:color w:val="212529"/>
          <w:sz w:val="24"/>
          <w:szCs w:val="24"/>
          <w:lang w:eastAsia="ru-RU"/>
        </w:rPr>
        <w:t>№ 491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</w:r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br/>
        <w:t>(</w:t>
      </w:r>
      <w:hyperlink r:id="rId28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Garant.ru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 xml:space="preserve">, </w:t>
      </w:r>
      <w:hyperlink r:id="rId29" w:tgtFrame="_blank" w:history="1">
        <w:r>
          <w:rPr>
            <w:rStyle w:val="a3"/>
            <w:rFonts w:ascii="Open Sans" w:hAnsi="Open Sans"/>
            <w:i/>
            <w:iCs/>
            <w:color w:val="1667A3"/>
            <w:sz w:val="24"/>
            <w:szCs w:val="24"/>
            <w:lang w:eastAsia="ru-RU"/>
          </w:rPr>
          <w:t>Consultant.ru</w:t>
        </w:r>
      </w:hyperlink>
      <w:r>
        <w:rPr>
          <w:rFonts w:ascii="Open Sans" w:hAnsi="Open Sans"/>
          <w:i/>
          <w:iCs/>
          <w:color w:val="212529"/>
          <w:sz w:val="24"/>
          <w:szCs w:val="24"/>
          <w:lang w:eastAsia="ru-RU"/>
        </w:rPr>
        <w:t>)</w:t>
      </w:r>
    </w:p>
    <w:p w:rsidR="0035328C" w:rsidRDefault="0035328C"/>
    <w:sectPr w:rsidR="00353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E7F3F"/>
    <w:multiLevelType w:val="multilevel"/>
    <w:tmpl w:val="C910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8B042C"/>
    <w:multiLevelType w:val="multilevel"/>
    <w:tmpl w:val="92B0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33A"/>
    <w:rsid w:val="0035328C"/>
    <w:rsid w:val="0041733A"/>
    <w:rsid w:val="00D2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06416-99EF-4D1C-B67A-7FE9DD812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7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37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8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popular/housing/" TargetMode="External"/><Relationship Id="rId13" Type="http://schemas.openxmlformats.org/officeDocument/2006/relationships/hyperlink" Target="http://base.garant.ru/72139472/" TargetMode="External"/><Relationship Id="rId18" Type="http://schemas.openxmlformats.org/officeDocument/2006/relationships/hyperlink" Target="http://base.garant.ru/186671/" TargetMode="External"/><Relationship Id="rId26" Type="http://schemas.openxmlformats.org/officeDocument/2006/relationships/hyperlink" Target="http://base.garant.ru/12186043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51030/" TargetMode="External"/><Relationship Id="rId7" Type="http://schemas.openxmlformats.org/officeDocument/2006/relationships/hyperlink" Target="http://base.garant.ru/12138291/" TargetMode="External"/><Relationship Id="rId12" Type="http://schemas.openxmlformats.org/officeDocument/2006/relationships/hyperlink" Target="http://www.consultant.ru/document/cons_doc_LAW_93978/" TargetMode="External"/><Relationship Id="rId17" Type="http://schemas.openxmlformats.org/officeDocument/2006/relationships/hyperlink" Target="http://www.consultant.ru/document/cons_doc_LAW_125116/" TargetMode="External"/><Relationship Id="rId25" Type="http://schemas.openxmlformats.org/officeDocument/2006/relationships/hyperlink" Target="http://www.consultant.ru/document/cons_doc_LAW_127873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119304/" TargetMode="External"/><Relationship Id="rId20" Type="http://schemas.openxmlformats.org/officeDocument/2006/relationships/hyperlink" Target="http://base.garant.ru/187740/" TargetMode="External"/><Relationship Id="rId29" Type="http://schemas.openxmlformats.org/officeDocument/2006/relationships/hyperlink" Target="http://www.consultant.ru/document/cons_doc_LAW_62293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41502/" TargetMode="External"/><Relationship Id="rId11" Type="http://schemas.openxmlformats.org/officeDocument/2006/relationships/hyperlink" Target="http://base.garant.ru/12171109/" TargetMode="External"/><Relationship Id="rId24" Type="http://schemas.openxmlformats.org/officeDocument/2006/relationships/hyperlink" Target="http://base.garant.ru/70155456/" TargetMode="External"/><Relationship Id="rId5" Type="http://schemas.openxmlformats.org/officeDocument/2006/relationships/hyperlink" Target="http://base.garant.ru/185656/" TargetMode="External"/><Relationship Id="rId15" Type="http://schemas.openxmlformats.org/officeDocument/2006/relationships/hyperlink" Target="http://www.consultant.ru/document/cons_doc_LAW_130498/" TargetMode="External"/><Relationship Id="rId23" Type="http://schemas.openxmlformats.org/officeDocument/2006/relationships/hyperlink" Target="http://www.consultant.ru/document/cons_doc_LAW_126289/" TargetMode="External"/><Relationship Id="rId28" Type="http://schemas.openxmlformats.org/officeDocument/2006/relationships/hyperlink" Target="http://base.garant.ru/12148944/" TargetMode="External"/><Relationship Id="rId10" Type="http://schemas.openxmlformats.org/officeDocument/2006/relationships/hyperlink" Target="http://www.consultant.ru/popular/gkrf1/" TargetMode="External"/><Relationship Id="rId19" Type="http://schemas.openxmlformats.org/officeDocument/2006/relationships/hyperlink" Target="http://www.consultant.ru/document/cons_doc_LAW_46197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164072/" TargetMode="External"/><Relationship Id="rId14" Type="http://schemas.openxmlformats.org/officeDocument/2006/relationships/hyperlink" Target="http://base.garant.ru/70183216/" TargetMode="External"/><Relationship Id="rId22" Type="http://schemas.openxmlformats.org/officeDocument/2006/relationships/hyperlink" Target="http://base.garant.ru/70139750/" TargetMode="External"/><Relationship Id="rId27" Type="http://schemas.openxmlformats.org/officeDocument/2006/relationships/hyperlink" Target="http://www.consultant.ru/document/cons_doc_LAW_114247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Крупенчик Людмила Викторовна</dc:creator>
  <cp:keywords/>
  <dc:description/>
  <cp:lastModifiedBy>Крупенчик Людмила Викторовна</cp:lastModifiedBy>
  <cp:revision>2</cp:revision>
  <dcterms:created xsi:type="dcterms:W3CDTF">2021-02-07T21:45:00Z</dcterms:created>
  <dcterms:modified xsi:type="dcterms:W3CDTF">2021-02-07T21:45:00Z</dcterms:modified>
</cp:coreProperties>
</file>