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nts/font16.odttf" ContentType="application/vnd.openxmlformats-officedocument.obfuscatedFont"/>
  <Override PartName="/word/fonts/font15.odttf" ContentType="application/vnd.openxmlformats-officedocument.obfuscatedFont"/>
  <Override PartName="/word/fonts/font14.odttf" ContentType="application/vnd.openxmlformats-officedocument.obfuscatedFont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1.odttf" ContentType="application/vnd.openxmlformats-officedocument.obfuscatedFont"/>
  <Override PartName="/word/fonts/font27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26.odttf" ContentType="application/vnd.openxmlformats-officedocument.obfuscatedFont"/>
  <Override PartName="/word/fonts/font6.odttf" ContentType="application/vnd.openxmlformats-officedocument.obfuscatedFont"/>
  <Override PartName="/word/fonts/font23.odttf" ContentType="application/vnd.openxmlformats-officedocument.obfuscatedFont"/>
  <Override PartName="/word/fonts/font17.odttf" ContentType="application/vnd.openxmlformats-officedocument.obfuscatedFont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5.odttf" ContentType="application/vnd.openxmlformats-officedocument.obfuscatedFont"/>
  <Override PartName="/word/fonts/font21.odttf" ContentType="application/vnd.openxmlformats-officedocument.obfuscatedFont"/>
  <Override PartName="/word/fonts/font4.odttf" ContentType="application/vnd.openxmlformats-officedocument.obfuscatedFont"/>
  <Override PartName="/word/fonts/font20.odttf" ContentType="application/vnd.openxmlformats-officedocument.obfuscatedFont"/>
  <Override PartName="/word/fonts/font3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7.odttf" ContentType="application/vnd.openxmlformats-officedocument.obfuscatedFont"/>
  <Override PartName="/word/fonts/font24.odttf" ContentType="application/vnd.openxmlformats-officedocument.obfuscatedFont"/>
  <Override PartName="/word/fonts/font8.odttf" ContentType="application/vnd.openxmlformats-officedocument.obfuscatedFont"/>
  <Override PartName="/word/fonts/font25.odttf" ContentType="application/vnd.openxmlformats-officedocument.obfuscatedFont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1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УТВЕРЖДЕНО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Приказом ПАО «Камчатскэнерго»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>
          <w:b w:val="false"/>
        </w:rPr>
      </w:pPr>
      <w:r>
        <w:rPr>
          <w:b w:val="false"/>
        </w:rPr>
        <w:t>ПОЛИТИКА ОБРАБОТКИ ПЕРСОНАЛЬНЫХ ДАННЫХ, ПРЕДНАЗНАЧЕННАЯ ДЛЯ ПУБЛИКАЦИИ</w:t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</w:p>
    <w:p>
      <w:pPr>
        <w:pStyle w:val="Heading3"/>
        <w:jc w:val="center"/>
        <w:rPr/>
      </w:pPr>
      <w:r>
        <w:rPr/>
      </w:r>
      <w:r>
        <w:br w:type="page"/>
      </w:r>
    </w:p>
    <w:p>
      <w:pPr>
        <w:pStyle w:val="ListParagraph"/>
        <w:spacing w:lineRule="atLeast" w:line="420" w:before="0" w:after="0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4"/>
        </w:numPr>
        <w:tabs>
          <w:tab w:val="left" w:pos="709" w:leader="none"/>
        </w:tabs>
        <w:spacing w:lineRule="atLeast" w:line="255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ТЕРМИНЫ И ОПРЕДЕЛЕНИЯ</w:t>
      </w:r>
    </w:p>
    <w:p>
      <w:pPr>
        <w:pStyle w:val="ListParagraph"/>
        <w:numPr>
          <w:ilvl w:val="0"/>
          <w:numId w:val="0"/>
        </w:numPr>
        <w:tabs>
          <w:tab w:val="left" w:pos="709" w:leader="none"/>
        </w:tabs>
        <w:spacing w:lineRule="atLeast" w:line="255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Автоматизированная обработка персональных данных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обработка персональных данных с помощью средств вычислительной техники (с использованием средств автоматизации).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20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Интернет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информационно-коммуникационная сеть и всемирная система объединённых компьютерных сетей для хранения и передачи информации.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Интернет-сайты ПАО «Камчатскэнерго»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- web сайты Общества к которым предоставляется доступ неограниченному кругу Пользователей.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20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Неавтоматизированная обработка персональных данных или обработка персональных данных без использования средств автоматизации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обработка персональных данных, осуществляемая при непосредственном участии человека.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Обработка персональных данных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Персональные данные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Политика -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Политика ПАО «Камчатскэнерго» по обработке персональных данных, настоящий организационно-распорядительный документ.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Пользователи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посетители интернет-сайтов ПАО «Камчатскэнерго», использующие ресурсы, предоставляемые интернет-сайтом, для решения определенных задач/преследующие цель в рамках взаимодействия с энергокомпанией по вопросам основных целей и видов деятельности ПАО «Камчатскэнерго» (абоненты, контрагенты, потребители, заявители и другие).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Смешанная обработка персональных данных –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совмещение способов автоматизированной и неавтоматизированной обработки (одновременно с использованием средств автоматизации и без использования средств автоматизации).</w:t>
      </w:r>
    </w:p>
    <w:p>
      <w:pPr>
        <w:pStyle w:val="ListParagraph"/>
        <w:numPr>
          <w:ilvl w:val="0"/>
          <w:numId w:val="0"/>
        </w:numPr>
        <w:tabs>
          <w:tab w:val="left" w:pos="709" w:leader="none"/>
        </w:tabs>
        <w:spacing w:lineRule="atLeast" w:line="255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0"/>
        </w:numPr>
        <w:tabs>
          <w:tab w:val="left" w:pos="709" w:leader="none"/>
        </w:tabs>
        <w:spacing w:lineRule="atLeast" w:line="255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8"/>
        </w:numPr>
        <w:tabs>
          <w:tab w:val="left" w:pos="709" w:leader="none"/>
        </w:tabs>
        <w:spacing w:lineRule="atLeast" w:line="255" w:before="165" w:after="15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ВВЕДЕНИЕ</w:t>
      </w:r>
    </w:p>
    <w:p>
      <w:pPr>
        <w:pStyle w:val="ListParagraph"/>
        <w:numPr>
          <w:ilvl w:val="0"/>
          <w:numId w:val="0"/>
        </w:numPr>
        <w:tabs>
          <w:tab w:val="left" w:pos="709" w:leader="none"/>
        </w:tabs>
        <w:spacing w:lineRule="atLeast" w:line="255" w:before="165" w:after="150"/>
        <w:ind w:left="675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Обеспечение безопасности персональных данных является одной из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приоритетных задач ПАО «Камчатскэнерго».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Обеспечение безопасности персональных данных в ПАО «Камчатскэнерго» осуществляется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соответствии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c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законодательством Российской Федерации и локальными нормативными актами ПАО «Камчатскэнерго».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Настоящая Политика разработана во исполнение требований п. 2 ч. 1 ст. 18.1 Федерального закона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№ 152-ФЗ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«О персональных данных» в целях обеспечения защиты прав и свобод субъекта персональных данных при обработке его персональных данных, в том числе защиты прав на неприкосновенность частной жизни, личную и семейную тайну.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Настоящая Политика определяет принципы, цели, правовые основания, перечни и категории обрабатываемых персональных данных, порядок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условия обработки, сроки обработки и хранения, порядок уничтожения персональных данных с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целью обеспечения защиты прав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свобод человека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гражданина, 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также устанавливает ответственность должностных лиц ПАО «Камчатскэнерго», имеющих доступ к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персональным данным, за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невыполнение требований норм, регулирующих обработку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защиту персональных данных, и реализуемые ПАО «Камчатскэнерго» требования к защите персональных данных.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Персональные данные являются конфиденциальной, строго охраняемой информацией и на них распространяются все требования, установленные локальными нормативными актами ПАО «Камчатскэнерго» по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защите конфиденциальной информации.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Персональные данные обрабатываются на серверах, расположенных в Российской Федерации.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Посетители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Интернет-сайтов ПАО «Камчатскэнерго»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(Пользователи) подтверждают свое согласие на обработку персональных данных при помощи специальных форм (чек-боксов), размещенных на сайте.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Направление субъектом персональных данных сообщения на почтовый или электронный адрес ПАО «Камчатскэнерго» означает его согласие на обработку персональных данных, содержащихся в сообщении, в целях, определяемых настоящей Политикой. 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Политика является общедоступным документом, размещаемым на Интернет-сайтах ПАО «Камчатскэнерго».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Политика и изменения в нее утверждаются Генеральным директором ПАО «Камчатскэнерго» или иным уполномоченным лицом.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Ответственным за организацию рассмотрения предложений и инициирование внесения изменений в Политику является заместитель Генерального директора по безопасности ПАО «Камчатскэнерго».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При обработке персональных данных ПАО «Камчатскэнерго» исходит из того, что субъект персональных данных самостоятельно предоставляет точную и достоверную информацию, во время взаимодействия с ПАО «Камчатскэнерго» самостоятельно извещает представителей ПАО «Камчатскэнерго» об изменении своих персональных данных.</w:t>
      </w:r>
    </w:p>
    <w:p>
      <w:pPr>
        <w:pStyle w:val="ListParagraph"/>
        <w:tabs>
          <w:tab w:val="left" w:pos="709" w:leader="none"/>
        </w:tabs>
        <w:spacing w:lineRule="exact" w:line="40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8"/>
        </w:numPr>
        <w:tabs>
          <w:tab w:val="left" w:pos="709" w:leader="none"/>
        </w:tabs>
        <w:spacing w:lineRule="exact" w:line="400" w:before="165" w:after="150"/>
        <w:ind w:left="709" w:hanging="709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СОСТАВ ПЕРСОНАЛЬНЫХ ДАННЫХ</w:t>
      </w:r>
    </w:p>
    <w:p>
      <w:pPr>
        <w:pStyle w:val="ListParagraph"/>
        <w:numPr>
          <w:ilvl w:val="1"/>
          <w:numId w:val="8"/>
        </w:numPr>
        <w:tabs>
          <w:tab w:val="clear" w:pos="709"/>
          <w:tab w:val="left" w:pos="1134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состав обрабатываемых персональных данных в зависимости от целей их обработки могут входит следующие сведения: пол, гражданство, фамилия, имя, отчество, сведения о документе, удостоверяющим личность (наименование, серия, номер, когда и кем выдан, номер подразделения), день, месяц и год рождения, место рождения, контактная информация (мобильный телефон,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), адрес регистрации, фотоизображение, СНИЛС, сведения о семейном положении (дети, родственники, наличие / расторжение брака), сведения о полученном образовании, стаж работы, замещаемая должность, оценочные сведения о деловых и иных качествах соискателей на вакантные должности, время прибытия и убытия на объекты ПАО «Камчатскэнерго», адреса нахождения подключаемых электроустановок, информация о документах, подтверждающих полномочия на подачу заявки/заключение договора об осуществлении технологического присоединения к электрическим сетям, </w:t>
      </w:r>
      <w:r>
        <w:rPr>
          <w:rFonts w:cs="Times New Roman" w:ascii="Times New Roman" w:hAnsi="Times New Roman"/>
          <w:sz w:val="28"/>
          <w:szCs w:val="28"/>
        </w:rPr>
        <w:t xml:space="preserve">сведения о состоянии здоровья, подтверждающие возможность выполнения трудовой функции, в том числе нахождении (не нахождении) на учете в учреждениях органов здравоохранения по поводу психического заболевания, алкоголизма или наркомании (для работников, должности которых непосредственно связанных с обеспечением безопасности объектов топливно-энергетического комплекса), сведения о состоянии здоровья, подтверждающие возможность выполнения трудовой функции, в том числе нахождении (не нахождении) на учете в учреждениях органов здравоохранения по поводу психического заболевания, алкоголизма или наркомании (для работников, должности которых непосредственно связанных с допуском к государственной тайне), сведения о наличии (отсутствии) судимости и (или) факта уголовного преследования либо о прекращении уголовного преследования (для работников, должности которых непосредственно связанных с обеспечением безопасности объектов топливно-энергетического комплекса) 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иные персональные данные, которые добровольно сообщает субъект персональных данных в целях, обозначенных настоящей Политикой.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 допускается обработка персональных данных, избыточных по отношению к заявленным целям их обработки.  </w:t>
      </w:r>
    </w:p>
    <w:p>
      <w:pPr>
        <w:pStyle w:val="ListParagraph"/>
        <w:tabs>
          <w:tab w:val="left" w:pos="709" w:leader="none"/>
        </w:tabs>
        <w:spacing w:lineRule="exact" w:line="40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8"/>
        </w:numPr>
        <w:tabs>
          <w:tab w:val="left" w:pos="709" w:leader="none"/>
        </w:tabs>
        <w:spacing w:lineRule="exact" w:line="400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ЦЕЛИ ОБРАБОТКИ И СООТВЕТСТВУЮЩИЕ ИМ КАТЕГОРИИ И ПЕРЕЧЕНЬ ОБРАБАТЫВАЕМЫХ ПЕРСОНАЛЬНЫХ ДАННЫХ, КАТЕГОРИИ СУБЪЕКТОВ, СПОСОБЫ ОБРАБОТКИ И ХРАНЕНИЯ</w:t>
      </w:r>
    </w:p>
    <w:p>
      <w:pPr>
        <w:pStyle w:val="ListParagraph"/>
        <w:numPr>
          <w:ilvl w:val="0"/>
          <w:numId w:val="0"/>
        </w:numPr>
        <w:spacing w:lineRule="exact" w:line="400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Персональные данные в ПАО «Камчатскэнерго» обрабатываются в целях:</w:t>
      </w:r>
    </w:p>
    <w:p>
      <w:pPr>
        <w:pStyle w:val="ListParagraph"/>
        <w:numPr>
          <w:ilvl w:val="1"/>
          <w:numId w:val="7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Цель обработки персональных данных: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Оказание услуг энергоснабжения включает подготовку и исполнение договоров на поставку услуг энергоснабжения, повышение качества предоставляемых услуг, поступление заявок на технологическое присоединение к тепловым и электрическим сетям ПАО «Камчатскэнерго»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ListParagraph"/>
        <w:numPr>
          <w:ilvl w:val="2"/>
          <w:numId w:val="7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Категория обрабатываемых данных: иные персональные данные (Пользователи, заявители или лица, которым предоставлено право подписания соглашения о технологическом взаимодействии о технологическом взаимодействии от имени потребителя электрической энергии). </w:t>
      </w:r>
    </w:p>
    <w:p>
      <w:pPr>
        <w:pStyle w:val="ListParagraph"/>
        <w:numPr>
          <w:ilvl w:val="2"/>
          <w:numId w:val="7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Перечень обрабатываемых данных: фамилия, имя и отчество,  наименование и реквизиты документа, на основании которого он действует, паспортные данные (когда и кем выдан, номер подразделения), СНИЛС, адрес места жительства (пребывания),  номер мобильного телефона, адрес электронной почты, дата и номер договора энергоснабжения, место нахождения энергопринимающих устройств, в отношении которых заявитель намерен заключить договор. </w:t>
      </w:r>
    </w:p>
    <w:p>
      <w:pPr>
        <w:pStyle w:val="ListParagraph"/>
        <w:numPr>
          <w:ilvl w:val="2"/>
          <w:numId w:val="7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субъектов персональных данных: лица, которые не являются штатными сотрудниками организации.</w:t>
      </w:r>
    </w:p>
    <w:p>
      <w:pPr>
        <w:pStyle w:val="ListParagraph"/>
        <w:numPr>
          <w:ilvl w:val="2"/>
          <w:numId w:val="7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Способы обработки и хранения: смешанная обработка персональных данных, </w:t>
        <w:tab/>
        <w:t xml:space="preserve">с передачей по внутренней сети юридического лица, </w:t>
        <w:tab/>
        <w:t>с передачей по сети Интернет.</w:t>
      </w:r>
    </w:p>
    <w:p>
      <w:pPr>
        <w:pStyle w:val="ListParagraph"/>
        <w:numPr>
          <w:ilvl w:val="2"/>
          <w:numId w:val="7"/>
        </w:numPr>
        <w:tabs>
          <w:tab w:val="left" w:pos="709" w:leader="none"/>
        </w:tabs>
        <w:spacing w:lineRule="exact" w:line="400" w:before="165" w:after="15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Сроки обработки и хранения:</w:t>
      </w:r>
    </w:p>
    <w:p>
      <w:pPr>
        <w:pStyle w:val="ListParagrap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Документы и сведения, подлежащие хранению согласно пункту 80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2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и пункту 99 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3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хранятся бессрочно.</w:t>
      </w:r>
    </w:p>
    <w:p>
      <w:pPr>
        <w:pStyle w:val="ListParagraph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Другие документы, содержащие персональные данные,  хранятся в течение 30 дней с даты поступления отзыва субъектом персональных данных согласия на обработку персональных данных или подписания обеими сторонами акта, подтверждающего выполнение сторонами обязательств по договору о подключении.</w:t>
      </w:r>
    </w:p>
    <w:p>
      <w:pPr>
        <w:pStyle w:val="Normal"/>
        <w:spacing w:lineRule="exact" w:line="400" w:beforeAutospacing="1" w:afterAutospacing="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</w:t>
        <w:tab/>
        <w:t xml:space="preserve">Цель обработки персональных данных: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Рассмотрение жалоб, заявлений, обращений граждан в соответствии с действующим федеральным законодательством Российской Федерации по вопросам сферы деятельности ПАО «Камчатскэнерго» в рамках задач и компетенции, обозначенных Уставом предприятия.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4.2.1.</w:t>
        <w:tab/>
        <w:t>Категория обрабатываемых данных: иные персональные данные (Пользователи).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4.2.2.</w:t>
        <w:tab/>
        <w:t xml:space="preserve"> Перечень обрабатываемых данных: фамилия, имя, отчество, адрес места жительства (регистрации), номер мобильного телефона, адрес электронной почты.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4.2.3.</w:t>
        <w:tab/>
        <w:t xml:space="preserve"> Категория субъектов персональных данных: граждане.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4.2.4. Способы обработки и хранения: смешанная обработка персональных данных, </w:t>
        <w:tab/>
        <w:t xml:space="preserve">с передачей по внутренней сети юридического лица, </w:t>
        <w:tab/>
        <w:t>с передачей по сети Интернет.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4.2.5.</w:t>
        <w:tab/>
        <w:t xml:space="preserve"> Сроки обработки и хранения: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три года с момента направления обращения;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 течение 30 дней с даты поступления отзыва субъектом персональных данных согласия на обработку персональных данных.</w:t>
      </w:r>
    </w:p>
    <w:p>
      <w:pPr>
        <w:pStyle w:val="ListParagraph"/>
        <w:numPr>
          <w:ilvl w:val="1"/>
          <w:numId w:val="11"/>
        </w:numPr>
        <w:spacing w:lineRule="exact" w:line="400" w:beforeAutospacing="1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Цель обработки персональных данных: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Подбор персонала (соискателей) на вакантные должности ПАО «Камчатскэнерго»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 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обрабатываемых данных: иные персональные данные.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Перечень обрабатываемых данных: фамилия, имя, отчество (при наличии), пол, контактная информация (телефон,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), адрес (место регистрации), гражданство, </w:t>
      </w:r>
      <w:r>
        <w:rPr>
          <w:rFonts w:eastAsia="MS Mincho" w:cs="Times New Roman" w:ascii="Times New Roman" w:hAnsi="Times New Roman"/>
          <w:sz w:val="28"/>
          <w:szCs w:val="28"/>
          <w:lang w:eastAsia="ru-RU"/>
        </w:rPr>
        <w:t>сведения о полученном образовании, в том числе о повышении квалификации; сведения о профессиональной деятельности, трудовом стаже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сведения о семейном положении, </w:t>
      </w:r>
      <w:r>
        <w:rPr>
          <w:rFonts w:cs="Times New Roman" w:ascii="Times New Roman" w:hAnsi="Times New Roman"/>
          <w:sz w:val="28"/>
          <w:szCs w:val="28"/>
        </w:rPr>
        <w:t>отношение к воинской обязанности, сведения о воинском учете, фотоизображение, оценочные сведения о деловых и иных качествах соискателей на вакантные должности (на усмотрение соискателя)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ListParagraph"/>
        <w:numPr>
          <w:ilvl w:val="2"/>
          <w:numId w:val="11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субъектов персональных данных: лица, которые не являются штатными сотрудниками организации (соискатели на вакантные должности).</w:t>
      </w:r>
    </w:p>
    <w:p>
      <w:pPr>
        <w:pStyle w:val="ListParagraph"/>
        <w:numPr>
          <w:ilvl w:val="2"/>
          <w:numId w:val="11"/>
        </w:numPr>
        <w:tabs>
          <w:tab w:val="left" w:pos="709" w:leader="none"/>
        </w:tabs>
        <w:spacing w:lineRule="exact" w:line="400" w:before="0" w:after="0"/>
        <w:ind w:left="0" w:right="-2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Способы обработки и хранения: автоматизированная, неавтоматизированная, смешанная обработка персональных данных, с передачей по внутренней сети юридического лица, </w:t>
        <w:tab/>
        <w:t xml:space="preserve">с передачей по сети Интернет </w:t>
      </w:r>
    </w:p>
    <w:p>
      <w:pPr>
        <w:pStyle w:val="ListParagraph"/>
        <w:numPr>
          <w:ilvl w:val="2"/>
          <w:numId w:val="11"/>
        </w:numPr>
        <w:tabs>
          <w:tab w:val="left" w:pos="709" w:leader="none"/>
        </w:tabs>
        <w:spacing w:lineRule="exact" w:line="400" w:before="0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Сроки обработки и хранения: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не более 90 календарных дней с даты обращения на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Интернет-сайт ПАО «Камчатскэнерго»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; 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 течение 30 дней с даты поступления отзыва субъектом персональных данных согласия на обработку персональных данных.</w:t>
      </w:r>
    </w:p>
    <w:p>
      <w:pPr>
        <w:pStyle w:val="ListParagraph"/>
        <w:numPr>
          <w:ilvl w:val="1"/>
          <w:numId w:val="11"/>
        </w:numPr>
        <w:tabs>
          <w:tab w:val="left" w:pos="709" w:leader="none"/>
        </w:tabs>
        <w:spacing w:lineRule="exact" w:line="400" w:beforeAutospacing="1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Цель обработки персональных данных: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Размещение 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Интернет-сайте ПАО «Камчатскэнерго»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фотографий (иных сведений) работников энергокомпании (в том числе и на Доске Почета электронной и/или физической)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обрабатываемых данных: иные персональные данные (сведения о работниках ПАО «Камчатскэнерго»).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Перечень обрабатываемых данных: паспортные данные (фамилия, имя, отчество, дата рождения), замещаемая должность, трудовой стаж, фотография.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субъектов персональных данных: лица, которые являются штатными сотрудниками организации.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Способы обработки и хранения: смешанная обработка персональных данных, с передачей по внутренней сети юридического лица, с передачей по сети Интернет.</w:t>
      </w:r>
    </w:p>
    <w:p>
      <w:pPr>
        <w:pStyle w:val="ListParagraph"/>
        <w:numPr>
          <w:ilvl w:val="2"/>
          <w:numId w:val="11"/>
        </w:numPr>
        <w:spacing w:lineRule="exact" w:line="400" w:before="0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Срок обработки и хранения: 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- 12 месяцев с даты размещения фотографии;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 течение 30 дней с даты поступления отзыва субъектом персональных данных согласия на обработку персональных данных.</w:t>
      </w:r>
    </w:p>
    <w:p>
      <w:pPr>
        <w:pStyle w:val="ListParagraph"/>
        <w:numPr>
          <w:ilvl w:val="1"/>
          <w:numId w:val="11"/>
        </w:numPr>
        <w:spacing w:lineRule="exact" w:line="400" w:beforeAutospacing="1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Цель обработки персональных данных: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обеспечение пропускного режима во исполнение требований Федерального закона от 21.07.2011 г. № 256-ФЗ «О безопасности объектов топливно-энергетического комплекса»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обрабатываемых данных: иные персональные данные (сведения о посетителях объектов ПАО «Камчатскэнерго»).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Перечень обрабатываемых данных: фамилия, имя, отчество, год, месяц, дата, место рождения, семейное положение, пол, адрес электронной почты, адрес места жительства, адрес регистрации, номер телефона, профессия, должность, наименование документа, удостоверяющего личность, время прибытия на объекты ПАО «Камчатскэнерго» и убытия.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Категория субъектов персональных данных: лица, которые не являются штатными сотрудниками организации.</w:t>
      </w:r>
    </w:p>
    <w:p>
      <w:pPr>
        <w:pStyle w:val="ListParagraph"/>
        <w:numPr>
          <w:ilvl w:val="2"/>
          <w:numId w:val="11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Способы обработки и хранения: неавтоматизированная обработка персональных данных.</w:t>
      </w:r>
    </w:p>
    <w:p>
      <w:pPr>
        <w:pStyle w:val="ListParagraph"/>
        <w:numPr>
          <w:ilvl w:val="2"/>
          <w:numId w:val="11"/>
        </w:numPr>
        <w:spacing w:lineRule="exact" w:line="400" w:before="0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 обработки и хранения: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три года с даты обращения на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Интернет-сайт ПАО «Камчатскэнерго»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; </w:t>
      </w:r>
    </w:p>
    <w:p>
      <w:pPr>
        <w:pStyle w:val="ListParagraph"/>
        <w:spacing w:lineRule="exact" w:line="400" w:beforeAutospacing="1" w:afterAutospacing="1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 течение 30 дней с даты поступления отзыва субъектом персональных данных согласия на обработку персональных данных.</w:t>
      </w:r>
    </w:p>
    <w:p>
      <w:pPr>
        <w:pStyle w:val="ListParagraph"/>
        <w:spacing w:lineRule="exact" w:line="400" w:beforeAutospacing="1" w:afterAutospacing="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11"/>
        </w:numPr>
        <w:spacing w:lineRule="exact" w:line="400" w:before="165" w:after="15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ПОРЯДОК УНИЧТОЖЕНИЯ ПЕРСОНАЛЬНЫХ ДАННЫХ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Сроки обработки персональных данных определяются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соответствии требованиями действующего федерального законодательства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Российской Федерации и сроками, определенными разделом 4 настоящего Положения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Обработка персональных данных может быть прекращена при отзыве субъектом персональных данных согласия на обработку персональных данных или обращения субъекта персональных данных с требованием о прекращении обработки персональных данных. Отзыв / обращение может быть направлено в ПАО «Камчатскэнерго» по почте или на электронный адрес </w:t>
      </w:r>
      <w:hyperlink r:id="rId2">
        <w:r>
          <w:rPr>
            <w:rStyle w:val="Hyperlink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kamenergo</w:t>
        </w:r>
        <w:r>
          <w:rPr>
            <w:rStyle w:val="Hyperlink"/>
            <w:rFonts w:eastAsia="Times New Roman" w:cs="Times New Roman" w:ascii="Times New Roman" w:hAnsi="Times New Roman"/>
            <w:sz w:val="28"/>
            <w:szCs w:val="28"/>
            <w:lang w:eastAsia="ru-RU"/>
          </w:rPr>
          <w:t>@</w:t>
        </w:r>
        <w:r>
          <w:rPr>
            <w:rStyle w:val="Hyperlink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rushydro</w:t>
        </w:r>
        <w:r>
          <w:rPr>
            <w:rStyle w:val="Hyperlink"/>
            <w:rFonts w:eastAsia="Times New Roman" w:cs="Times New Roman" w:ascii="Times New Roman" w:hAnsi="Times New Roman"/>
            <w:sz w:val="28"/>
            <w:szCs w:val="28"/>
            <w:lang w:eastAsia="ru-RU"/>
          </w:rPr>
          <w:t>.</w:t>
        </w:r>
        <w:r>
          <w:rPr>
            <w:rStyle w:val="Hyperlink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и должно включать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Основанием для уничтожения персональных данных является истечение установленных законом сроков хранения, заявление субъекта персональных данных, предписания государственных контролирующих органов.</w:t>
      </w:r>
    </w:p>
    <w:p>
      <w:pPr>
        <w:pStyle w:val="ListParagraph"/>
        <w:numPr>
          <w:ilvl w:val="1"/>
          <w:numId w:val="9"/>
        </w:numPr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Уничтожение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персональных данных, обработка которых осуществляется в рамках целей, предусмотренных настоящей Политикой, производится в следующих случаях:</w:t>
      </w:r>
    </w:p>
    <w:p>
      <w:pPr>
        <w:pStyle w:val="Normal"/>
        <w:numPr>
          <w:ilvl w:val="0"/>
          <w:numId w:val="0"/>
        </w:numPr>
        <w:spacing w:lineRule="exact" w:line="400" w:before="0" w:after="0"/>
        <w:ind w:firstLine="709"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 xml:space="preserve">- при достижении цели (целей) обработки персональных данных или в случае утраты необходимости в достижении цели (целей) обработки персональных данных, если иное не установлено нормативными правовыми актами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Российской Федерации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;</w:t>
      </w:r>
    </w:p>
    <w:p>
      <w:pPr>
        <w:pStyle w:val="Normal"/>
        <w:numPr>
          <w:ilvl w:val="0"/>
          <w:numId w:val="0"/>
        </w:numPr>
        <w:spacing w:lineRule="exact" w:line="400" w:before="0" w:after="0"/>
        <w:ind w:firstLine="709"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>- при выявлении факта неправомерной обработки персональных данных;</w:t>
      </w:r>
    </w:p>
    <w:p>
      <w:pPr>
        <w:pStyle w:val="Normal"/>
        <w:numPr>
          <w:ilvl w:val="0"/>
          <w:numId w:val="0"/>
        </w:numPr>
        <w:spacing w:lineRule="exact" w:line="400" w:before="0" w:after="0"/>
        <w:ind w:firstLine="709"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 xml:space="preserve">- при отзыве субъектом персональных данных согласия на обработку персональных данных, если иное не предусмотрено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законодательством Российской Федерации</w:t>
      </w:r>
    </w:p>
    <w:p>
      <w:pPr>
        <w:pStyle w:val="Normal"/>
        <w:numPr>
          <w:ilvl w:val="0"/>
          <w:numId w:val="0"/>
        </w:numPr>
        <w:spacing w:lineRule="exact" w:line="400" w:before="0" w:after="0"/>
        <w:ind w:firstLine="709"/>
        <w:jc w:val="both"/>
        <w:outlineLvl w:val="3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 xml:space="preserve">- при предъявлении субъектом персональных данных требования о прекращении обработки персональных данных, если иное не установлено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законодательством Российской Федерации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Персональные данные на твёрдых носителях уничтожаются способом, исключающим в дальнейшем возможность обработки этих данных. 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автоматизированных системах персональные данные уничтожают администраторы систем, занятые в обработке персональных данных. 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Уничтожение персональных данных в ПАО «Камчатскэнерго» комиссионно актируется (с указанием документов, материальных носителей и (или) сведений в информационных системах, содержащих персональные данные).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Персональные данные на бумажных носителях подлежат уничтожению с использованием уничтожителей бумаги – шредеров. Персональные данные на электронных носителях подлежат уничтожению путем механического нарушения целостности носителя, не позволяющего считать или 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8"/>
        </w:rPr>
        <w:t>Документами, подтверждающими уничтожение персональных данных субъектов персональных данных, являются акт об уничтожении персональных данных и выгрузка из журнала регистрации событий в информационной системе персональных данных.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</w:rPr>
        <w:t xml:space="preserve"> </w:t>
      </w:r>
      <w:r>
        <w:rPr>
          <w:rFonts w:eastAsia="Calibri" w:cs="Times New Roman" w:ascii="Times New Roman" w:hAnsi="Times New Roman"/>
          <w:sz w:val="28"/>
        </w:rPr>
        <w:t>Акт об уничтожении должен быть составлен в соответствии с требованиями к подтверждению уничтожения персональных данных, утвержденных приказом Роскомнадзора от 28.10.2022 № 179 «Об утверждении требований к подтверждению уничтожения персональных данных». Акт об уничтожении персональных данных и выгрузка из журнала регистрации событий в информационной системе персональных данных подлежат хранению в течение 3 лет с момента уничтожения персональных данных.</w:t>
      </w:r>
    </w:p>
    <w:p>
      <w:pPr>
        <w:pStyle w:val="ListParagraph"/>
        <w:numPr>
          <w:ilvl w:val="0"/>
          <w:numId w:val="0"/>
        </w:numPr>
        <w:tabs>
          <w:tab w:val="left" w:pos="709" w:leader="none"/>
        </w:tabs>
        <w:spacing w:lineRule="exact" w:line="400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9"/>
        </w:numPr>
        <w:tabs>
          <w:tab w:val="left" w:pos="709" w:leader="none"/>
        </w:tabs>
        <w:spacing w:lineRule="exact" w:line="400" w:before="165" w:after="15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ПРАВА И ОБЯЗАННОСТИ ПАО «КАМЧАТСКЭНЕРГО» В РАМКАХ ПРОЦЕССА ОБРАБОТКИ ПЕРСОНАЛЬНЫХ ДАННЫХ</w:t>
      </w:r>
    </w:p>
    <w:p>
      <w:pPr>
        <w:pStyle w:val="Normal"/>
        <w:tabs>
          <w:tab w:val="left" w:pos="709" w:leader="none"/>
        </w:tabs>
        <w:spacing w:lineRule="exact" w:line="40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ПАО «Камчатскэнерго» как оператор персональных данных вправе: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Отстаивать свои интересы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суде;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Предоставлять персональные данные субъектов третьим лицам, если это предусмотрено действующим законодательством (налоговые, правоохранительные органы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др.);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Отказывать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представлении персональных данных субъектам персональных данных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случаях, предусмотренных законодательством;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Использовать персональные данные субъекта без его согласия,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случаях, предусмотренных законодательством.</w:t>
      </w:r>
    </w:p>
    <w:p>
      <w:pPr>
        <w:pStyle w:val="ListParagraph"/>
        <w:spacing w:lineRule="exact" w:line="400" w:beforeAutospacing="1" w:afterAutospacing="1"/>
        <w:ind w:left="0" w:hanging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9"/>
        </w:numPr>
        <w:tabs>
          <w:tab w:val="left" w:pos="709" w:leader="none"/>
        </w:tabs>
        <w:spacing w:lineRule="exact" w:line="400" w:before="165" w:after="15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ПРАВА И ОБЯЗАННОСТИ СУБЪЕКТА ПЕРСОНАЛЬНЫХ ДАННЫХ, ПОРЯДОК РАССМОТРЕНИЯ ОБРАЩЕНИЙ ЗАПРОСОВ СУБЪЕКТА ПЕРСОНАЛЬНЫХ ДАННЫХ</w:t>
      </w:r>
    </w:p>
    <w:p>
      <w:pPr>
        <w:pStyle w:val="Normal"/>
        <w:tabs>
          <w:tab w:val="left" w:pos="709" w:leader="none"/>
        </w:tabs>
        <w:spacing w:lineRule="exact" w:line="40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Субъект персональных данных имеет право: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Требовать уточнения своих персональных данных, их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блокирования или уничтожения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случае, если персональные данные являются неполными, устаревшими, недостоверными, незаконно полученными или не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являются необходимыми для заявленной цели обработки, 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также принимать предусмотренные законом меры по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защите своих прав.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Требовать перечень своих персональных данных, обрабатываемых ПАО «Камчатскэнерго»,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источник их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получения.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Получать информацию 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сроках обработки своих персональных данных,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том числе 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сроках их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хранения.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Требовать извещения всех лиц, которым ранее были сообщены неверные или неполные персональные данные субъекта, обо всех произведенных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них исключениях, исправлениях или дополнениях.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Обжаловать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уполномоченный орган по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защите прав субъектов персональных данных или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судебном порядке неправомерные действия или бездействия при обработке его персональных данных.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защиту своих прав и законных интересов,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том числе на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возмещение убытков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 (или) компенсацию морального вреда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судебном порядке.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К бумажным запросам субъектов персональных данных относятся любые письменные обращения, направленные в адрес ПАО «Камчатскэнерго», в том числе обращения, отправленные через отделения почтовой связи Российской Федерации.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Запрос субъекта персональных данных может быть направлен в форме электронного документа и подписан электронной подписью в соответствии с законодательством Российской Федерации.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ПАО «Камчатскэнерго» не обрабатываются запросы, связанные с передачей или разглашением персональных данных, поступившие по телефону или факсу, ввиду отсутствия возможности идентифицировать личность субъекта персональных данных.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Срок представления ответа об обработке персональных данных субъекту персональных данных / или его представителю не должен превышать 10 (десяти) рабочих дней с даты получения обращения. </w:t>
      </w:r>
    </w:p>
    <w:p>
      <w:pPr>
        <w:pStyle w:val="Normal"/>
        <w:tabs>
          <w:tab w:val="left" w:pos="709" w:leader="none"/>
        </w:tabs>
        <w:spacing w:lineRule="exact" w:line="40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</w:rPr>
        <w:tab/>
        <w:t>Указанный срок может быть продлен, но не более чем на 5 (пять) рабочих дней в случае направления ПАО «Камчатскэнерго» в адрес субъекта персональных данных мотивированного уведомления с указанием причин продления срока представления запрашиваемой информации.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ПАО «Камчатскэнерго» предоставляет сведения субъекту персональных данных /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>
      <w:pPr>
        <w:pStyle w:val="ListParagraph"/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9"/>
        </w:numPr>
        <w:spacing w:lineRule="exact" w:line="400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ОБЕСПЕЧЕНИЕ БЕЗОПАСНОСТИ ПЕРСОНАЛЬНЫХ ДАННЫХ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ПАО «Камчатскэнерго» предпринимает необходимые и достаточные правовые, организационные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целях координации действий по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обеспечению безопасности персональных данных,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ПАО «Камчатскэнерго» назначен ответственный за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обеспечение безопасности персональных данных.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ПАО «Камчатскэнерго» создаются и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хранятся на материальных носителях документы, содержащие сведения о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субъектах персональных данных. Требования к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использованию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Обществе данных документов установлены Постановлением Правительства РФ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15.09.2008 №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687 «Об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утверждении Положения об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особенностях обработки персональных данных, осуществляемой без использования средств автоматизации».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Меры защиты персональных данных, применяемые в ПАО «Камчатскэнерго»: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определение угроз безопасности персональных данных при их обработке в информационных системах персональных данных ПАО «Камчатскэнерго»;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ПАО «Камчатскэнерго»,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применение прошедших в установленном порядке процедуру оценки соответствия средств защиты информации;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оценка соответствия информационных систем персональных данных ПАО «Камчатскэнерго» требованиям по защите информации до ввода в эксплуатацию информационной системы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обнаружение фактов несанкционированного доступа к персональным данным и принятием мер, в том числе мер по обнаружению, предупреждению и ликвидации последствий компьютерных атак на информационные системы персональных данных Общества и по реагированию на компьютерные инциденты в них;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издание организационно-распорядительных документов ПАО «Камчатскэнерго», регламентирующих порядок обработки и защиты персональных данных в ПАО «Камчатскэнерго»;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назначение лиц, ответственных за организацию порядка обработки и обеспечения безопасности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определение перечня должностей работников ПАО «Камчатскэнерго», имеющих доступ к обработке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проведение методической работы и ознакомление работников ПАО «Камчатскэнерго», непосредственно осуществляющих обработку персональных данных, в соответствии с законодательством Российской Федерации о персональных данных, в том числе требованиями к защите персональных данных, организационно-распорядительных документов ПАО «Камчатскэнерго» по вопросам обработки и защиты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учет машинных носителей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установление правил доступа к персональным данным;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применение технических мер, снижающих вероятность реализации угроз безопасности персональных данных, при помощи сертифицированных средств защиты информации;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обособление персональных данных, обрабатываемых без использования средств автоматизации, от иной информации, в частности путем их фиксации на отдельных материальных носителях персональных данных, в специальных разделах;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обеспечение раздельного хранения персональных данных и их материальных носителей, обработка которых осуществляется в разных целях и которые содержат разные категории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хранение материальных носителей персональных данных с соблюдением условий, обеспечивающих сохранность персональных данных и исключающих несанкционированный доступ к ним;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реализация разрешительной системы доступа пользователей к информационным ресурсам, программно-аппаратным средствам обработки и защиты информации;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регистрация и учет действий пользователей информационных систем персональных данных;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организация пропускного и внутриобъектового режима в помещениях, занимаемых ПАО «Камчатскэнерго»;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поддержание технических средств охраны, сигнализации помещений в состоянии постоянной готовности;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обеспечение резервного копирования и восстановления персональных данных, модифицированных или уничтоженных вследствие несанкционированного доступа к ним;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осуществление контроля соответствия обработки персональных данных Федеральному закону № 152-ФЗ и принятым в соответствии с ним нормативным правовым актам Российской Федерации, Политике и иным организационно-распорядительным документам Общества;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357" w:leader="none"/>
          <w:tab w:val="left" w:pos="1418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иные меры, предусмотренные законодательством Российской Федерации.</w:t>
      </w:r>
    </w:p>
    <w:p>
      <w:pPr>
        <w:pStyle w:val="ListParagraph"/>
        <w:numPr>
          <w:ilvl w:val="1"/>
          <w:numId w:val="9"/>
        </w:numPr>
        <w:spacing w:lineRule="exact" w:line="400" w:before="0"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Меры защиты персональных данных распространяются как на бумажные, так и на электронные носители информации.</w:t>
      </w:r>
    </w:p>
    <w:p>
      <w:pPr>
        <w:pStyle w:val="ListParagraph"/>
        <w:numPr>
          <w:ilvl w:val="0"/>
          <w:numId w:val="0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9"/>
        </w:numPr>
        <w:tabs>
          <w:tab w:val="left" w:pos="709" w:leader="none"/>
        </w:tabs>
        <w:spacing w:lineRule="exact" w:line="400" w:before="165" w:after="150"/>
        <w:ind w:left="0" w:hanging="0"/>
        <w:contextualSpacing/>
        <w:jc w:val="both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ЗАКЛЮЧИТЕЛЬНЫЕ ПОЛОЖЕНИЯ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Контроль исполнения требований настоящей Политики осуществляется ответственным за организацию обработки персональных данных ПАО «Камчатскэнерго».</w:t>
      </w:r>
    </w:p>
    <w:p>
      <w:pPr>
        <w:pStyle w:val="ListParagraph"/>
        <w:numPr>
          <w:ilvl w:val="1"/>
          <w:numId w:val="9"/>
        </w:numPr>
        <w:tabs>
          <w:tab w:val="left" w:pos="709" w:leader="none"/>
        </w:tabs>
        <w:spacing w:lineRule="exact" w:line="40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Ответственность должностных лиц ПАО «Камчатскэнерго», имеющих доступ к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персональным данным, определяется в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соответствии с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законодательством Российской Федерации и организационного-распорядительными документами ПАО «Камчатскэнерго».</w:t>
      </w:r>
    </w:p>
    <w:p>
      <w:pPr>
        <w:pStyle w:val="Normal"/>
        <w:spacing w:lineRule="exact" w:line="400" w:before="0" w:after="0"/>
        <w:rPr>
          <w:rFonts w:ascii="Times New Roman" w:hAnsi="Times New Roman" w:eastAsia="MS Mincho" w:cs="Times New Roman"/>
          <w:sz w:val="28"/>
          <w:szCs w:val="28"/>
          <w:lang w:eastAsia="ru-RU"/>
        </w:rPr>
      </w:pPr>
      <w:r>
        <w:rPr>
          <w:rFonts w:eastAsia="MS Mincho" w:cs="Times New Roman" w:ascii="Times New Roman" w:hAnsi="Times New Roman"/>
          <w:sz w:val="28"/>
          <w:szCs w:val="28"/>
          <w:lang w:eastAsia="ru-RU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2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УТВЕРЖДЕНО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Приказом ПАО «Камчатскэнерго»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_________________№_______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spacing w:lineRule="auto" w:line="240" w:before="19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  <w:t>Согласие на обработку персональных данных при рассмотрении заявок на осуществление технологического присоединения к электрическим и тепловым сетям</w:t>
      </w:r>
    </w:p>
    <w:p>
      <w:pPr>
        <w:pStyle w:val="Normal"/>
        <w:tabs>
          <w:tab w:val="clear" w:pos="709"/>
          <w:tab w:val="left" w:pos="9446" w:leader="underscore"/>
        </w:tabs>
        <w:spacing w:lineRule="exact" w:line="338" w:before="22" w:after="0"/>
        <w:ind w:right="65" w:hanging="0"/>
        <w:jc w:val="center"/>
        <w:rPr>
          <w:rFonts w:ascii="Cambria" w:hAnsi="Cambria" w:eastAsia="Times New Roman" w:cs="Cambria"/>
          <w:lang w:eastAsia="ru-RU"/>
        </w:rPr>
      </w:pPr>
      <w:r>
        <w:rPr>
          <w:rFonts w:eastAsia="Times New Roman" w:cs="Cambria" w:ascii="Cambria" w:hAnsi="Cambria"/>
          <w:lang w:eastAsia="ru-RU"/>
        </w:rPr>
        <w:t xml:space="preserve">Я,_______________________________________________________________________________________________________________, </w:t>
      </w:r>
    </w:p>
    <w:p>
      <w:pPr>
        <w:pStyle w:val="Normal"/>
        <w:tabs>
          <w:tab w:val="clear" w:pos="709"/>
          <w:tab w:val="left" w:pos="9446" w:leader="underscore"/>
        </w:tabs>
        <w:spacing w:lineRule="exact" w:line="338" w:before="22" w:after="0"/>
        <w:ind w:right="65" w:hanging="0"/>
        <w:rPr>
          <w:rFonts w:ascii="YS Text" w:hAnsi="YS Text" w:eastAsia="Times New Roman" w:cs="Times New Roman"/>
          <w:color w:val="000000"/>
          <w:shd w:fill="FFFFFF" w:val="clear"/>
          <w:lang w:eastAsia="ru-RU"/>
        </w:rPr>
      </w:pPr>
      <w:r>
        <w:rPr>
          <w:rFonts w:eastAsia="Times New Roman" w:cs="Times New Roman" w:ascii="YS Text" w:hAnsi="YS Text"/>
          <w:color w:val="000000"/>
          <w:shd w:fill="FFFFFF" w:val="clear"/>
          <w:lang w:eastAsia="ru-RU"/>
        </w:rPr>
        <w:t>зарегистрированный(ая) по адресу:______________________________________________</w:t>
      </w:r>
    </w:p>
    <w:p>
      <w:pPr>
        <w:pStyle w:val="Normal"/>
        <w:tabs>
          <w:tab w:val="clear" w:pos="709"/>
          <w:tab w:val="left" w:pos="9446" w:leader="underscore"/>
        </w:tabs>
        <w:spacing w:lineRule="exact" w:line="338" w:before="22" w:after="0"/>
        <w:ind w:right="65" w:hanging="0"/>
        <w:rPr>
          <w:rFonts w:ascii="Cambria" w:hAnsi="Cambria" w:eastAsia="Times New Roman" w:cs="Cambria"/>
          <w:lang w:eastAsia="ru-RU"/>
        </w:rPr>
      </w:pPr>
      <w:r>
        <w:rPr>
          <w:rFonts w:eastAsia="Times New Roman" w:cs="Times New Roman" w:ascii="YS Text" w:hAnsi="YS Text"/>
          <w:color w:val="000000"/>
          <w:shd w:fill="FFFFFF" w:val="clear"/>
          <w:lang w:eastAsia="ru-RU"/>
        </w:rPr>
        <w:t>____________________________________________________________________________________</w:t>
      </w:r>
    </w:p>
    <w:p>
      <w:pPr>
        <w:pStyle w:val="Normal"/>
        <w:widowControl w:val="false"/>
        <w:numPr>
          <w:ilvl w:val="0"/>
          <w:numId w:val="6"/>
        </w:numPr>
        <w:tabs>
          <w:tab w:val="clear" w:pos="709"/>
          <w:tab w:val="left" w:pos="993" w:leader="none"/>
        </w:tabs>
        <w:spacing w:lineRule="exact" w:line="252" w:before="0" w:after="0"/>
        <w:ind w:left="0"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Настоящим подтверждаю своё согласие ПАО «Камчатскэнерго» (г. Петропавловск-Камчатский ул. Набережная 10), на обработку моих персональных данных, совершаемых с использованием средств автоматизации или без использования таких средств, указанных в заявке на технологическое присоединение и в документах, приложенных к такой заявке; договоре об осуществлении технологического присоединения к электрическим сетям, документах, подтверждающих полномочия субъекта персональных данных; договоре энергоснабжения (купли-продажи (поставки) электрической энергии (мощности); договоре на оказание услуг по передаче электрической энергии; письменных и устных (посредством контакт-центра) обращениях субъекта персональных данных в ПАО «Камчатскэнерго», филиал ПАО «ДЭК» «Камчатскэнергосбыт», а также в иные организации и органы государственной власти/органы местного самоуправления, персональных данных оператору персональных данных согласно настоящего соглашения.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exact" w:line="252" w:before="0" w:after="0"/>
        <w:ind w:left="709" w:hanging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Состав персональных данных: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фамилия, имя, отчество;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адрес места жительства (пребывания);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данные о документе, удостоверяющем личность субъекта персональных данных (кем и когда выдан, номер и серия документа, номер подразделения);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номер мобильного телефона;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адрес электронной почты;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адрес нахождения присоединяемых электроустановок;</w:t>
      </w:r>
    </w:p>
    <w:p>
      <w:pPr>
        <w:pStyle w:val="Normal"/>
        <w:widowControl w:val="false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информацию о документах, подтверждающих полномочия на подачу заявки/заключение договора об осуществлении технологического присоединения к электрическим сетям;</w:t>
      </w:r>
    </w:p>
    <w:p>
      <w:pPr>
        <w:pStyle w:val="Normal"/>
        <w:spacing w:lineRule="exact" w:line="252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- страховой номер индивидуального лицевого счета гражданина в системе обязательного пенсионного страхования;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993" w:leader="none"/>
        </w:tabs>
        <w:spacing w:lineRule="exact" w:line="252" w:before="7" w:after="0"/>
        <w:ind w:right="14"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Целью обработки персональных данных является оказание услуги по технологическому присоединению энергопринимающих устройств заявителя и определение объемов потребления электроэнергии исходя из показаний прибора учета электроэнергии, а также для оказания дополнительных услуг.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439" w:leader="none"/>
        </w:tabs>
        <w:spacing w:lineRule="exact" w:line="252" w:before="0" w:after="0"/>
        <w:ind w:right="14"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В ходе обработки с персональными данными будут совершены следующие действия (операции):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425" w:leader="none"/>
        </w:tabs>
        <w:spacing w:lineRule="exact" w:line="252" w:before="0" w:after="0"/>
        <w:ind w:right="14"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Даю согласие на передачу вышеуказанных персональных данных в АО «РусГидро ОЦО» (г. Москва, ул. Архитектора Власова, д. 51) и филиал ПАО «ДЭК» «Камчатскэнергосбыт» (г. Петропавловск-Камчатский, проспект Победы, 24) на обработку в целях, указанных пункте 2 настоящего Согласия, и совершение действий, перечисленных в пункте 3.   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439" w:leader="none"/>
        </w:tabs>
        <w:spacing w:lineRule="exact" w:line="252" w:before="0" w:after="0"/>
        <w:ind w:right="14"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Настоящее согласие действует в течении месяца со дня подписания обеими сторонами акта, подтверждающего выполнение сторонами обязательств по договору о подключении, до достижения момента направления субъектом персональных данных требования о прекращении обработки персональных данных.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439" w:leader="none"/>
        </w:tabs>
        <w:spacing w:lineRule="exact" w:line="252" w:before="0" w:after="0"/>
        <w:ind w:right="14"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Согласие может быть отозвано Заявителем либо его законным представителем, путем направления письменного заявления в адрес ПАО «Камчатскэнерго».</w:t>
      </w:r>
    </w:p>
    <w:p>
      <w:pPr>
        <w:pStyle w:val="Normal"/>
        <w:tabs>
          <w:tab w:val="clear" w:pos="709"/>
          <w:tab w:val="left" w:pos="5047" w:leader="underscore"/>
          <w:tab w:val="left" w:pos="7524" w:leader="underscore"/>
          <w:tab w:val="left" w:pos="9274" w:leader="underscore"/>
        </w:tabs>
        <w:spacing w:lineRule="auto" w:line="240" w:before="10" w:after="0"/>
        <w:rPr>
          <w:rFonts w:ascii="Calibri" w:hAnsi="Calibri" w:eastAsia="Times New Roman" w:cs="Calibri"/>
          <w:b/>
          <w:bCs/>
          <w:i/>
          <w:i/>
          <w:iCs/>
          <w:lang w:eastAsia="ru-RU"/>
        </w:rPr>
      </w:pPr>
      <w:r>
        <w:rPr>
          <w:rFonts w:eastAsia="Times New Roman" w:cs="Calibri"/>
          <w:b/>
          <w:bCs/>
          <w:i/>
          <w:iCs/>
          <w:lang w:eastAsia="ru-RU"/>
        </w:rPr>
        <w:tab/>
        <w:t>I</w:t>
        <w:tab/>
        <w:t>/</w:t>
        <w:tab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ab/>
        <w:tab/>
        <w:tab/>
        <w:t>(ФИО)</w:t>
        <w:tab/>
        <w:tab/>
        <w:tab/>
        <w:tab/>
        <w:tab/>
        <w:t>подпись</w:t>
        <w:tab/>
        <w:t xml:space="preserve">                    дата</w:t>
      </w:r>
      <w:r>
        <w:br w:type="page"/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3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УТВЕРЖДЕНО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Приказом ПАО «Камчатскэнерго»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_________________№_______</w:t>
      </w:r>
    </w:p>
    <w:p>
      <w:pPr>
        <w:pStyle w:val="Normal"/>
        <w:rPr>
          <w:rFonts w:ascii="Times New Roman" w:hAnsi="Times New Roman" w:eastAsia="MS Mincho" w:cs="Times New Roman"/>
          <w:sz w:val="28"/>
          <w:szCs w:val="28"/>
          <w:lang w:eastAsia="ru-RU"/>
        </w:rPr>
      </w:pPr>
      <w:r>
        <w:rPr>
          <w:rFonts w:eastAsia="MS Mincho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MS Mincho" w:cs="Times New Roman"/>
          <w:b/>
          <w:sz w:val="28"/>
          <w:szCs w:val="28"/>
          <w:lang w:eastAsia="ru-RU"/>
        </w:rPr>
      </w:pPr>
      <w:r>
        <w:rPr>
          <w:rFonts w:eastAsia="MS Mincho" w:cs="Times New Roman" w:ascii="Times New Roman" w:hAnsi="Times New Roman"/>
          <w:b/>
          <w:sz w:val="28"/>
          <w:szCs w:val="28"/>
          <w:lang w:eastAsia="ru-RU"/>
        </w:rPr>
        <w:t>Согласие соискателя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MS Mincho" w:cs="Times New Roman"/>
          <w:b/>
          <w:sz w:val="28"/>
          <w:szCs w:val="28"/>
          <w:lang w:eastAsia="ru-RU"/>
        </w:rPr>
      </w:pPr>
      <w:r>
        <w:rPr>
          <w:rFonts w:eastAsia="MS Mincho" w:cs="Times New Roman" w:ascii="Times New Roman" w:hAnsi="Times New Roman"/>
          <w:b/>
          <w:sz w:val="28"/>
          <w:szCs w:val="28"/>
          <w:lang w:eastAsia="ru-RU"/>
        </w:rPr>
        <w:t>на обработку персональных данных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b/>
          <w:lang w:eastAsia="ru-RU"/>
        </w:rPr>
      </w:pPr>
      <w:r>
        <w:rPr>
          <w:rFonts w:eastAsia="MS Mincho" w:cs="Times New Roman" w:ascii="Times New Roman" w:hAnsi="Times New Roman"/>
          <w:b/>
          <w:lang w:eastAsia="ru-RU"/>
        </w:rPr>
      </w:r>
    </w:p>
    <w:p>
      <w:pPr>
        <w:pStyle w:val="Normal"/>
        <w:spacing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в соответствии с Трудовым кодексом Российской Федерации, Федеральным законом от 27 июля 2006 г. № 152-ФЗ «О персональных данных» своей волей и в своем интересе выражаю ПАО «Камчатскэнерго», зарегистрированному по адресу: Российская Федерация, Камчатский край, г. Петропавловск-Камчатский, ул. Набережная, дом 10, согласие на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уничтожение</w:t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b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b/>
          <w:sz w:val="24"/>
          <w:szCs w:val="24"/>
          <w:lang w:eastAsia="ru-RU"/>
        </w:rPr>
        <w:t>Перечень персональных данных соискателя, на которое дается согласие по их обработке: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фамилия, имя, отчество (при наличии);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год, месяц, дата и место рождения;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пол;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гражданство;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номера контактных телефонов, адрес электронной почты;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адрес регистрации;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сведения о полученном образовании, в том числе о повышении квалификации; сведения о профессиональной деятельности, трудовом стаже;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- дополнительные сведения, включая деловые и иные качества, которые носят оценочный характер.</w:t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b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b/>
          <w:sz w:val="24"/>
          <w:szCs w:val="24"/>
          <w:lang w:eastAsia="ru-RU"/>
        </w:rPr>
        <w:t>Цели обработки персональных данных:</w:t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Подбор персонала (соискателей) на вакантные должности ПАО «Камчатскэнерго»</w:t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b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b/>
          <w:sz w:val="24"/>
          <w:szCs w:val="24"/>
          <w:lang w:eastAsia="ru-RU"/>
        </w:rPr>
        <w:t>Общее описание способов обработки персональных данных: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Смешанная обработка персональных данных (с использованием средств автоматизации или без использования таких средств)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b/>
          <w:sz w:val="24"/>
          <w:szCs w:val="24"/>
          <w:lang w:eastAsia="ru-RU"/>
        </w:rPr>
        <w:t xml:space="preserve">Сроки обработки и хранения персональных данных: </w:t>
      </w: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не более 90 календарных дней с даты обращения на сайт ПАО «Камчатскэнерго»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Я согласен с тем, что настоящее согласие на обработку персональных данных действует со дня его предоставления и может быть отозвано (в случае моего несогласия с дальнейшей обработкой моих персональных данных) путем направления соответствующего уведомления в письменной форму в адрес ПАО «Камчатскэнерго».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Достоверность представленных сведений подтверждаю</w:t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w:rPr>
          <w:rFonts w:eastAsia="MS Mincho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MS Mincho" w:cs="Times New Roman"/>
          <w:sz w:val="24"/>
          <w:szCs w:val="24"/>
          <w:lang w:eastAsia="ru-RU"/>
        </w:rPr>
      </w:pPr>
      <w:r>
        <mc:AlternateContent>
          <mc:Choice Requires="wps">
            <w:drawing>
              <wp:anchor behindDoc="0" distT="6350" distB="6350" distL="6985" distR="5715" simplePos="0" locked="0" layoutInCell="0" allowOverlap="1" relativeHeight="2" wp14:anchorId="245ED4A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7325" cy="148590"/>
                <wp:effectExtent l="6985" t="6350" r="5715" b="6350"/>
                <wp:wrapNone/>
                <wp:docPr id="1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00" cy="14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fillcolor="white" stroked="t" o:allowincell="f" style="position:absolute;margin-left:0pt;margin-top:-0.05pt;width:14.7pt;height:11.65pt;mso-wrap-style:none;v-text-anchor:middle" wp14:anchorId="245ED4A8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eastAsia="MS Mincho" w:cs="Times New Roman"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eastAsia="MS Mincho" w:cs="Times New Roman" w:ascii="Times New Roman" w:hAnsi="Times New Roman"/>
          <w:sz w:val="24"/>
          <w:szCs w:val="24"/>
          <w:lang w:eastAsia="ru-RU"/>
        </w:rPr>
        <w:t>Я согласен на обработку моих персональных данных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4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УТВЕРЖДЕНО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Приказом ПАО «Камчатскэнерго»</w:t>
      </w:r>
    </w:p>
    <w:p>
      <w:pPr>
        <w:pStyle w:val="Footer"/>
        <w:ind w:left="4962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_________________№_______</w:t>
      </w:r>
    </w:p>
    <w:p>
      <w:pPr>
        <w:pStyle w:val="Footer"/>
        <w:ind w:left="5954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Footer"/>
        <w:ind w:left="5954" w:hang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Heading3"/>
        <w:spacing w:before="0" w:after="0"/>
        <w:jc w:val="center"/>
        <w:rPr/>
      </w:pPr>
      <w:r>
        <w:rPr/>
        <w:t>Согласие на обработку персональных данных,</w:t>
      </w:r>
    </w:p>
    <w:p>
      <w:pPr>
        <w:pStyle w:val="Heading3"/>
        <w:spacing w:before="0" w:after="0"/>
        <w:jc w:val="center"/>
        <w:rPr/>
      </w:pPr>
      <w:r>
        <w:rPr/>
        <w:t>разрешенных субъектом персональных данных</w:t>
      </w:r>
    </w:p>
    <w:p>
      <w:pPr>
        <w:pStyle w:val="Heading3"/>
        <w:spacing w:before="0" w:after="0"/>
        <w:jc w:val="center"/>
        <w:rPr/>
      </w:pPr>
      <w:r>
        <w:rPr/>
        <w:t>для распространения</w:t>
      </w:r>
    </w:p>
    <w:p>
      <w:pPr>
        <w:pStyle w:val="Normal"/>
        <w:spacing w:lineRule="atLeast" w:line="300" w:before="240" w:after="24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Я, (ФИО)________________________________________________________, контактная информация (номер телефона, адрес электронной почты или почтовый адрес субъекта персональных данных): __________________________________________________________________, даю согласие ПАО «Камчатскэнерго», расположенному по адресу г. Петропавловск-Камчатский, ул. Набережная 10, ИНН 4100000668, ОГРН  </w:t>
        <w:tab/>
        <w:t>1024101024078  на распространение принадлежащих мне персональных данных в составе: ________________________________________________</w:t>
      </w:r>
    </w:p>
    <w:p>
      <w:pPr>
        <w:pStyle w:val="Normal"/>
        <w:spacing w:lineRule="atLeast" w:line="300" w:before="240" w:after="24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посредством ресурсов: 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>(указать сведения об информационных ресурсах, посредством которых будут осуществляться предоставление доступа неограниченному кругу лиц – расположение стенда или адрес, состоящий из наименования протокола (http или https), сервера (www), домена, имени каталога на сервере и имя файла веб-страницы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)  </w:t>
      </w:r>
    </w:p>
    <w:p>
      <w:pPr>
        <w:pStyle w:val="Normal"/>
        <w:spacing w:lineRule="atLeast" w:line="300" w:before="240" w:after="24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В целях: 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>(указать цели обработки персональных данных)</w:t>
      </w:r>
    </w:p>
    <w:p>
      <w:pPr>
        <w:pStyle w:val="Normal"/>
        <w:spacing w:lineRule="atLeast" w:line="300" w:before="240" w:after="2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Перечень устанавливаемых условий и запретов: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(заполняется по желанию субъекта персональных данных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)</w:t>
      </w:r>
    </w:p>
    <w:p>
      <w:pPr>
        <w:pStyle w:val="Normal"/>
        <w:spacing w:lineRule="atLeast" w:line="300" w:before="240" w:after="2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_____________________________________________________________</w:t>
      </w:r>
    </w:p>
    <w:p>
      <w:pPr>
        <w:pStyle w:val="Normal"/>
        <w:spacing w:lineRule="atLeast" w:line="300" w:before="240" w:after="2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Согласие дано на срок до _______________________________________</w:t>
      </w:r>
    </w:p>
    <w:p>
      <w:pPr>
        <w:pStyle w:val="Normal"/>
        <w:spacing w:lineRule="atLeast" w:line="300" w:before="240" w:after="240"/>
        <w:jc w:val="both"/>
        <w:rPr>
          <w:color w:val="000000"/>
        </w:rPr>
      </w:pP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Отзыв на соответствующее согласие может быть подан мной путем направления письменного заявления в адрес руководителя (генерального директора ПАО «Камчатскэнерго», директора соответствующего филиала ПАО «Камчатскэнерго»), а также путем направления электронной почты на электронный почтовый адрес, указанный на официальном интернет-сайте ПАО «Камчатскэнерго».</w:t>
      </w:r>
    </w:p>
    <w:p>
      <w:pPr>
        <w:pStyle w:val="Normal"/>
        <w:spacing w:lineRule="atLeast" w:line="300" w:before="240" w:after="2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Подпись _____________________         Фамилия И.О. ____________________    </w:t>
      </w:r>
    </w:p>
    <w:p>
      <w:pPr>
        <w:pStyle w:val="Normal"/>
        <w:spacing w:lineRule="atLeast" w:line="300" w:before="240" w:after="2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Дата _________________</w:t>
      </w:r>
    </w:p>
    <w:p>
      <w:pPr>
        <w:pStyle w:val="Normal"/>
        <w:spacing w:lineRule="atLeast" w:line="300" w:before="240" w:after="2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sectPr>
      <w:footerReference w:type="default" r:id="rId3"/>
      <w:footnotePr>
        <w:numFmt w:val="decimal"/>
      </w:footnotePr>
      <w:type w:val="nextPage"/>
      <w:pgSz w:w="11906" w:h="16838"/>
      <w:pgMar w:left="1701" w:right="851" w:gutter="0" w:header="0" w:top="1134" w:footer="709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Calibri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Monotype Corsiva">
    <w:charset w:val="01"/>
    <w:family w:val="roman"/>
    <w:pitch w:val="variable"/>
    <w:embedItalic r:id="rId17" w:fontKey="{11014A78-CABC-4EF0-12AC-5CD89AEFDE11}"/>
  </w:font>
  <w:font w:name="Tahoma">
    <w:charset w:val="01"/>
    <w:family w:val="roman"/>
    <w:pitch w:val="variable"/>
    <w:embedRegular r:id="rId18" w:fontKey="{12014A78-CABC-4EF0-12AC-5CD89AEFDE12}"/>
  </w:font>
  <w:font w:name="Liberation Sans">
    <w:altName w:val="Arial"/>
    <w:charset w:val="01"/>
    <w:family w:val="swiss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Liberation Sans">
    <w:altName w:val="Arial"/>
    <w:charset w:val="01"/>
    <w:family w:val="roman"/>
    <w:pitch w:val="variable"/>
    <w:embedRegular r:id="rId23" w:fontKey="{17014A78-CABC-4EF0-12AC-5CD89AEFDE17}"/>
    <w:embedBold r:id="rId24" w:fontKey="{18014A78-CABC-4EF0-12AC-5CD89AEFDE18}"/>
    <w:embedItalic r:id="rId25" w:fontKey="{19014A78-CABC-4EF0-12AC-5CD89AEFDE19}"/>
    <w:embedBoldItalic r:id="rId26" w:fontKey="{1A014A78-CABC-4EF0-12AC-5CD89AEFDE1A}"/>
  </w:font>
  <w:font w:name="Liberation Mono">
    <w:altName w:val="Courier New"/>
    <w:charset w:val="01"/>
    <w:family w:val="roman"/>
    <w:pitch w:val="variable"/>
  </w:font>
  <w:font w:name="Cambria">
    <w:charset w:val="01"/>
    <w:family w:val="roman"/>
    <w:pitch w:val="variable"/>
    <w:embedRegular r:id="rId27" w:fontKey="{1B014A78-CABC-4EF0-12AC-5CD89AEFDE1B}"/>
  </w:font>
  <w:font w:name="YS Text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63935621"/>
    </w:sdtPr>
    <w:sdtContent>
      <w:p>
        <w:pPr>
          <w:pStyle w:val="Footer"/>
          <w:jc w:val="right"/>
          <w:rPr>
            <w:rFonts w:ascii="Times New Roman" w:hAnsi="Times New Roman"/>
            <w:color w:val="auto"/>
            <w:sz w:val="24"/>
          </w:rPr>
        </w:pPr>
        <w:r>
          <w:rPr>
            <w:rFonts w:ascii="Times New Roman" w:hAnsi="Times New Roman"/>
            <w:color w:val="auto"/>
            <w:sz w:val="24"/>
          </w:rPr>
          <w:fldChar w:fldCharType="begin"/>
        </w:r>
        <w:r>
          <w:rPr>
            <w:sz w:val="24"/>
            <w:rFonts w:ascii="Times New Roman" w:hAnsi="Times New Roman"/>
            <w:color w:val="auto"/>
          </w:rPr>
          <w:instrText xml:space="preserve"> PAGE </w:instrText>
        </w:r>
        <w:r>
          <w:rPr>
            <w:sz w:val="24"/>
            <w:rFonts w:ascii="Times New Roman" w:hAnsi="Times New Roman"/>
            <w:color w:val="auto"/>
          </w:rPr>
          <w:fldChar w:fldCharType="separate"/>
        </w:r>
        <w:r>
          <w:rPr>
            <w:sz w:val="24"/>
            <w:rFonts w:ascii="Times New Roman" w:hAnsi="Times New Roman"/>
            <w:color w:val="auto"/>
          </w:rPr>
          <w:t>19</w:t>
        </w:r>
        <w:r>
          <w:rPr>
            <w:sz w:val="24"/>
            <w:rFonts w:ascii="Times New Roman" w:hAnsi="Times New Roman"/>
            <w:color w:val="auto"/>
          </w:rPr>
          <w:fldChar w:fldCharType="end"/>
        </w:r>
      </w:p>
    </w:sdtContent>
  </w:sdt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14"/>
        </w:rPr>
        <w:footnoteRef/>
      </w:r>
      <w:r>
        <w:rPr/>
        <w:t xml:space="preserve"> </w:t>
      </w: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2C2D2E"/>
          <w:sz w:val="16"/>
          <w:szCs w:val="16"/>
          <w:lang w:eastAsia="ru-RU"/>
        </w:rPr>
        <w:t>Постановление Правительства Российской Федерации от 27.12.2004  № 861 «</w:t>
      </w:r>
      <w:r>
        <w:rPr>
          <w:rFonts w:eastAsia="Times New Roman" w:cs="Times New Roman" w:ascii="Times New Roman" w:hAnsi="Times New Roman"/>
          <w:color w:val="2C2D2E"/>
          <w:sz w:val="12"/>
          <w:szCs w:val="12"/>
          <w:lang w:eastAsia="ru-RU"/>
        </w:rPr>
        <w:t>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</w:t>
      </w:r>
    </w:p>
    <w:p>
      <w:pPr>
        <w:pStyle w:val="FootnoteText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/>
      </w:r>
    </w:p>
  </w:footnote>
  <w:footnote w:id="3">
    <w:p>
      <w:pPr>
        <w:pStyle w:val="FootnoteText"/>
        <w:jc w:val="both"/>
        <w:rPr/>
      </w:pPr>
      <w:r>
        <w:rPr>
          <w:rStyle w:val="Style14"/>
        </w:rPr>
        <w:footnoteRef/>
      </w:r>
      <w:r>
        <w:rPr>
          <w:rFonts w:eastAsia="Times New Roman" w:cs="Times New Roman" w:ascii="Times New Roman" w:hAnsi="Times New Roman"/>
          <w:color w:val="2C2D2E"/>
          <w:sz w:val="16"/>
          <w:szCs w:val="12"/>
          <w:lang w:eastAsia="ru-RU"/>
        </w:rPr>
        <w:t xml:space="preserve">Постановление Правительства Российской Федерации от 30.11.2021 № 2115 </w:t>
      </w:r>
      <w:r>
        <w:rPr>
          <w:rFonts w:eastAsia="Times New Roman" w:cs="Times New Roman" w:ascii="Times New Roman" w:hAnsi="Times New Roman"/>
          <w:color w:val="2C2D2E"/>
          <w:sz w:val="12"/>
          <w:szCs w:val="12"/>
          <w:lang w:eastAsia="ru-RU"/>
        </w:rPr>
        <w:t xml:space="preserve">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теплоносителя,»  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b w:val="false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firstLine="35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firstLine="357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357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357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357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357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25" w:hanging="46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/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7"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/>
    </w:lvl>
    <w:lvl w:ilvl="2">
      <w:start w:val="2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/>
    </w:lvl>
  </w:abstractNum>
  <w:abstractNum w:abstractNumId="9">
    <w:lvl w:ilvl="0">
      <w:start w:val="5"/>
      <w:numFmt w:val="decimal"/>
      <w:lvlText w:val="%1."/>
      <w:lvlJc w:val="left"/>
      <w:pPr>
        <w:tabs>
          <w:tab w:val="num" w:pos="0"/>
        </w:tabs>
        <w:ind w:left="450" w:hanging="45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 w:val="false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4"/>
      <w:numFmt w:val="decimal"/>
      <w:lvlText w:val="%1"/>
      <w:lvlJc w:val="left"/>
      <w:pPr>
        <w:tabs>
          <w:tab w:val="num" w:pos="0"/>
        </w:tabs>
        <w:ind w:left="375" w:hanging="375"/>
      </w:pPr>
      <w:rPr/>
    </w:lvl>
    <w:lvl w:ilvl="1">
      <w:start w:val="3"/>
      <w:numFmt w:val="decimal"/>
      <w:lvlText w:val="%1.%2"/>
      <w:lvlJc w:val="left"/>
      <w:pPr>
        <w:tabs>
          <w:tab w:val="num" w:pos="0"/>
        </w:tabs>
        <w:ind w:left="375" w:hanging="37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TrueTypeFonts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3">
    <w:name w:val="Heading 3"/>
    <w:basedOn w:val="Normal"/>
    <w:link w:val="31"/>
    <w:uiPriority w:val="9"/>
    <w:qFormat/>
    <w:rsid w:val="006758a4"/>
    <w:pPr>
      <w:spacing w:lineRule="auto" w:line="240" w:before="240" w:after="240"/>
      <w:outlineLvl w:val="2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d74ae"/>
    <w:rPr>
      <w:color w:val="0563C1" w:themeColor="hyperlink"/>
      <w:u w:val="single"/>
    </w:rPr>
  </w:style>
  <w:style w:type="character" w:styleId="Style8" w:customStyle="1">
    <w:name w:val="Нижний колонтитул Знак"/>
    <w:basedOn w:val="DefaultParagraphFont"/>
    <w:uiPriority w:val="99"/>
    <w:qFormat/>
    <w:rsid w:val="00245f00"/>
    <w:rPr>
      <w:rFonts w:ascii="Monotype Corsiva" w:hAnsi="Monotype Corsiva" w:eastAsia="MS Mincho" w:cs="Times New Roman"/>
      <w:color w:val="800000"/>
      <w:sz w:val="40"/>
      <w:szCs w:val="24"/>
      <w:lang w:eastAsia="ru-RU"/>
    </w:rPr>
  </w:style>
  <w:style w:type="character" w:styleId="Style9" w:customStyle="1">
    <w:name w:val="Абзац списка Знак"/>
    <w:link w:val="ListParagraph"/>
    <w:uiPriority w:val="34"/>
    <w:qFormat/>
    <w:locked/>
    <w:rsid w:val="00245f00"/>
    <w:rPr/>
  </w:style>
  <w:style w:type="character" w:styleId="Style10" w:customStyle="1">
    <w:name w:val="Основной текст Знак"/>
    <w:basedOn w:val="DefaultParagraphFont"/>
    <w:uiPriority w:val="99"/>
    <w:semiHidden/>
    <w:qFormat/>
    <w:rsid w:val="00245f00"/>
    <w:rPr/>
  </w:style>
  <w:style w:type="character" w:styleId="2" w:customStyle="1">
    <w:name w:val="Большой список уровень 2 Знак"/>
    <w:basedOn w:val="DefaultParagraphFont"/>
    <w:link w:val="21"/>
    <w:qFormat/>
    <w:rsid w:val="00791eca"/>
    <w:rPr>
      <w:rFonts w:ascii="Times New Roman" w:hAnsi="Times New Roman" w:cs="Times New Roman"/>
      <w:sz w:val="28"/>
      <w:szCs w:val="28"/>
    </w:rPr>
  </w:style>
  <w:style w:type="character" w:styleId="3" w:customStyle="1">
    <w:name w:val="Большой список уровень 3 Знак"/>
    <w:basedOn w:val="DefaultParagraphFont"/>
    <w:link w:val="32"/>
    <w:qFormat/>
    <w:rsid w:val="005061c9"/>
    <w:rPr>
      <w:rFonts w:ascii="Times New Roman" w:hAnsi="Times New Roman"/>
      <w:sz w:val="28"/>
      <w:szCs w:val="28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200b08"/>
    <w:rPr/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e62b18"/>
    <w:rPr>
      <w:rFonts w:ascii="Tahoma" w:hAnsi="Tahoma" w:cs="Tahoma"/>
      <w:sz w:val="16"/>
      <w:szCs w:val="16"/>
    </w:rPr>
  </w:style>
  <w:style w:type="character" w:styleId="Style13" w:customStyle="1">
    <w:name w:val="Текст сноски Знак"/>
    <w:basedOn w:val="DefaultParagraphFont"/>
    <w:uiPriority w:val="99"/>
    <w:semiHidden/>
    <w:qFormat/>
    <w:rsid w:val="001c2c54"/>
    <w:rPr>
      <w:sz w:val="20"/>
      <w:szCs w:val="20"/>
    </w:rPr>
  </w:style>
  <w:style w:type="character" w:styleId="Style14" w:customStyle="1">
    <w:name w:val="Символ сноски"/>
    <w:uiPriority w:val="99"/>
    <w:semiHidden/>
    <w:unhideWhenUsed/>
    <w:qFormat/>
    <w:rsid w:val="001c2c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Заголовок 3 Знак"/>
    <w:basedOn w:val="DefaultParagraphFont"/>
    <w:uiPriority w:val="9"/>
    <w:qFormat/>
    <w:rsid w:val="006758a4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Style15" w:customStyle="1">
    <w:name w:val="Текст концевой сноски Знак"/>
    <w:basedOn w:val="DefaultParagraphFont"/>
    <w:uiPriority w:val="99"/>
    <w:semiHidden/>
    <w:qFormat/>
    <w:rsid w:val="0087688e"/>
    <w:rPr>
      <w:sz w:val="20"/>
      <w:szCs w:val="20"/>
    </w:rPr>
  </w:style>
  <w:style w:type="character" w:styleId="Style16" w:customStyle="1">
    <w:name w:val="Символ концевой сноски"/>
    <w:uiPriority w:val="99"/>
    <w:semiHidden/>
    <w:unhideWhenUsed/>
    <w:qFormat/>
    <w:rsid w:val="0087688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10"/>
    <w:uiPriority w:val="99"/>
    <w:semiHidden/>
    <w:unhideWhenUsed/>
    <w:rsid w:val="00245f00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9"/>
    <w:uiPriority w:val="34"/>
    <w:qFormat/>
    <w:rsid w:val="00a22afb"/>
    <w:pPr>
      <w:spacing w:before="0" w:after="160"/>
      <w:ind w:left="720" w:hanging="0"/>
      <w:contextualSpacing/>
    </w:pPr>
    <w:rPr/>
  </w:style>
  <w:style w:type="paragraph" w:styleId="Style19" w:customStyle="1">
    <w:name w:val="Содержимое таблицы"/>
    <w:basedOn w:val="BodyText"/>
    <w:qFormat/>
    <w:rsid w:val="00245f00"/>
    <w:pPr>
      <w:suppressLineNumbers/>
      <w:spacing w:lineRule="auto" w:line="240"/>
      <w:ind w:left="560" w:firstLine="560"/>
      <w:jc w:val="both"/>
    </w:pPr>
    <w:rPr>
      <w:rFonts w:ascii="Times New Roman" w:hAnsi="Times New Roman" w:eastAsia="MS Mincho" w:cs="Times New Roman"/>
      <w:sz w:val="24"/>
      <w:szCs w:val="20"/>
      <w:lang w:val="x-none" w:eastAsia="x-none" w:bidi="ru-RU"/>
    </w:rPr>
  </w:style>
  <w:style w:type="paragraph" w:styleId="Style20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8"/>
    <w:uiPriority w:val="99"/>
    <w:rsid w:val="00245f00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Monotype Corsiva" w:hAnsi="Monotype Corsiva" w:eastAsia="MS Mincho" w:cs="Times New Roman"/>
      <w:color w:val="800000"/>
      <w:sz w:val="40"/>
      <w:szCs w:val="24"/>
      <w:lang w:eastAsia="ru-RU"/>
    </w:rPr>
  </w:style>
  <w:style w:type="paragraph" w:styleId="1" w:customStyle="1">
    <w:name w:val="Большой список уровень 1"/>
    <w:basedOn w:val="Normal"/>
    <w:next w:val="Normal"/>
    <w:qFormat/>
    <w:rsid w:val="00e64edf"/>
    <w:pPr>
      <w:keepNext w:val="true"/>
      <w:spacing w:lineRule="auto" w:line="240" w:before="360" w:after="0"/>
      <w:jc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21" w:customStyle="1">
    <w:name w:val="Большой список уровень 2"/>
    <w:basedOn w:val="Normal"/>
    <w:link w:val="2"/>
    <w:qFormat/>
    <w:rsid w:val="00e64edf"/>
    <w:pPr>
      <w:tabs>
        <w:tab w:val="clear" w:pos="709"/>
        <w:tab w:val="left" w:pos="1865" w:leader="none"/>
      </w:tabs>
      <w:spacing w:lineRule="auto" w:line="240" w:before="0" w:after="0"/>
      <w:ind w:left="589"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Style21" w:customStyle="1">
    <w:name w:val="Большой маркированный список"/>
    <w:basedOn w:val="Normal"/>
    <w:qFormat/>
    <w:rsid w:val="00e64edf"/>
    <w:pPr>
      <w:spacing w:lineRule="auto" w:line="240" w:before="0" w:after="0"/>
      <w:ind w:firstLine="708"/>
      <w:jc w:val="both"/>
    </w:pPr>
    <w:rPr>
      <w:rFonts w:ascii="Times New Roman" w:hAnsi="Times New Roman"/>
      <w:sz w:val="28"/>
      <w:szCs w:val="28"/>
    </w:rPr>
  </w:style>
  <w:style w:type="paragraph" w:styleId="Style22" w:customStyle="1">
    <w:name w:val="Заголовки приложений"/>
    <w:basedOn w:val="Normal"/>
    <w:qFormat/>
    <w:rsid w:val="00e64edf"/>
    <w:pPr>
      <w:spacing w:lineRule="auto" w:line="240" w:before="0" w:after="0"/>
      <w:jc w:val="center"/>
    </w:pPr>
    <w:rPr>
      <w:rFonts w:ascii="Times New Roman" w:hAnsi="Times New Roman"/>
      <w:b/>
      <w:sz w:val="28"/>
      <w:szCs w:val="28"/>
    </w:rPr>
  </w:style>
  <w:style w:type="paragraph" w:styleId="32" w:customStyle="1">
    <w:name w:val="Большой список уровень 3"/>
    <w:basedOn w:val="Normal"/>
    <w:link w:val="3"/>
    <w:qFormat/>
    <w:rsid w:val="00e64edf"/>
    <w:pPr>
      <w:tabs>
        <w:tab w:val="clear" w:pos="709"/>
        <w:tab w:val="left" w:pos="1865" w:leader="none"/>
      </w:tabs>
      <w:spacing w:lineRule="auto" w:line="240" w:before="0" w:after="0"/>
      <w:ind w:firstLine="709"/>
      <w:jc w:val="both"/>
    </w:pPr>
    <w:rPr>
      <w:rFonts w:ascii="Times New Roman" w:hAnsi="Times New Roman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rsid w:val="002c447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3" w:customStyle="1">
    <w:name w:val="Номер строки таблицы"/>
    <w:basedOn w:val="Normal"/>
    <w:qFormat/>
    <w:rsid w:val="00b11b60"/>
    <w:pPr>
      <w:widowControl w:val="false"/>
      <w:numPr>
        <w:ilvl w:val="0"/>
        <w:numId w:val="2"/>
      </w:numPr>
      <w:tabs>
        <w:tab w:val="clear" w:pos="709"/>
        <w:tab w:val="left" w:pos="720" w:leader="none"/>
      </w:tabs>
      <w:spacing w:lineRule="auto" w:line="240" w:before="0" w:after="0"/>
    </w:pPr>
    <w:rPr>
      <w:rFonts w:ascii="Times New Roman" w:hAnsi="Times New Roman"/>
    </w:rPr>
  </w:style>
  <w:style w:type="paragraph" w:styleId="Style24" w:customStyle="1">
    <w:name w:val="Список маркер (КейС)"/>
    <w:basedOn w:val="Normal"/>
    <w:qFormat/>
    <w:rsid w:val="002d4ef3"/>
    <w:pPr>
      <w:numPr>
        <w:ilvl w:val="0"/>
        <w:numId w:val="3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5" w:customStyle="1">
    <w:name w:val="Большой список уровень 5"/>
    <w:basedOn w:val="4"/>
    <w:qFormat/>
    <w:rsid w:val="002d4ef3"/>
    <w:pPr>
      <w:ind w:left="590" w:firstLine="708"/>
    </w:pPr>
    <w:rPr/>
  </w:style>
  <w:style w:type="paragraph" w:styleId="6" w:customStyle="1">
    <w:name w:val="Большой список уровень 6"/>
    <w:basedOn w:val="5"/>
    <w:qFormat/>
    <w:rsid w:val="002d4ef3"/>
    <w:pPr>
      <w:ind w:left="4320" w:hanging="180"/>
    </w:pPr>
    <w:rPr/>
  </w:style>
  <w:style w:type="paragraph" w:styleId="4" w:customStyle="1">
    <w:name w:val="Большой список уровень 4 + без курсива"/>
    <w:basedOn w:val="32"/>
    <w:qFormat/>
    <w:rsid w:val="002d4ef3"/>
    <w:pPr>
      <w:widowControl w:val="false"/>
      <w:tabs>
        <w:tab w:val="clear" w:pos="1865"/>
        <w:tab w:val="left" w:pos="360" w:leader="none"/>
      </w:tabs>
      <w:ind w:left="2880" w:hanging="360"/>
    </w:pPr>
    <w:rPr>
      <w:szCs w:val="24"/>
    </w:rPr>
  </w:style>
  <w:style w:type="paragraph" w:styleId="Header">
    <w:name w:val="Header"/>
    <w:basedOn w:val="Normal"/>
    <w:link w:val="Style11"/>
    <w:uiPriority w:val="99"/>
    <w:unhideWhenUsed/>
    <w:rsid w:val="00200b0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e62b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13"/>
    <w:uiPriority w:val="99"/>
    <w:semiHidden/>
    <w:unhideWhenUsed/>
    <w:rsid w:val="001c2c54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Style15"/>
    <w:uiPriority w:val="99"/>
    <w:semiHidden/>
    <w:unhideWhenUsed/>
    <w:rsid w:val="0087688e"/>
    <w:pPr>
      <w:spacing w:lineRule="auto" w:line="240" w:before="0" w:after="0"/>
    </w:pPr>
    <w:rPr>
      <w:sz w:val="20"/>
      <w:szCs w:val="20"/>
    </w:rPr>
  </w:style>
  <w:style w:type="paragraph" w:styleId="Style25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6" w:customStyle="1">
    <w:name w:val="Нижний колонтитул слева"/>
    <w:basedOn w:val="Footer"/>
    <w:qFormat/>
    <w:pPr>
      <w:suppressLineNumbers/>
      <w:tabs>
        <w:tab w:val="clear" w:pos="9355"/>
        <w:tab w:val="center" w:pos="4677" w:leader="none"/>
        <w:tab w:val="right" w:pos="9354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Style27" w:customStyle="1">
    <w:name w:val="Список с маркерами"/>
    <w:uiPriority w:val="99"/>
    <w:qFormat/>
    <w:rsid w:val="00a74ce0"/>
  </w:style>
  <w:style w:type="numbering" w:styleId="Style28" w:customStyle="1">
    <w:name w:val="Большой список"/>
    <w:uiPriority w:val="99"/>
    <w:qFormat/>
    <w:rsid w:val="00a74ce0"/>
  </w:style>
  <w:style w:type="numbering" w:styleId="11" w:customStyle="1">
    <w:name w:val="Большой список1"/>
    <w:uiPriority w:val="99"/>
    <w:qFormat/>
    <w:rsid w:val="002d4ef3"/>
  </w:style>
  <w:style w:type="numbering" w:styleId="12" w:customStyle="1">
    <w:name w:val="Список с маркерами1"/>
    <w:uiPriority w:val="99"/>
    <w:qFormat/>
    <w:rsid w:val="002d4ef3"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3"/>
    <w:uiPriority w:val="39"/>
    <w:rsid w:val="002f5e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menergo@rushydro.ru" TargetMode="Externa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56E46-3FE3-4BD1-8056-81372912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AlterOffice/3.3.1.3$Linux_X86_64 LibreOffice_project/90d829a0d92d6015ad4fa014ce4f460a7fe6c0ba</Application>
  <AppVersion>15.0000</AppVersion>
  <DocSecurity>4</DocSecurity>
  <Pages>19</Pages>
  <Words>3786</Words>
  <Characters>29244</Characters>
  <CharactersWithSpaces>32883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2025-04-06T23:40:00Z</dcterms:created>
  <dc:creator>Design 4</dc:creator>
  <dc:description/>
  <dc:language>ru-RU</dc:language>
  <cp:lastModifiedBy>gribkov_kp</cp:lastModifiedBy>
  <cp:lastPrinted>2025-04-06T23:29:00Z</cp:lastPrinted>
  <dcterms:modified xsi:type="dcterms:W3CDTF">2025-04-07T13:50:34Z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