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2"/>
        <w:spacing w:line="276" w:lineRule="auto"/>
      </w:pPr>
      <w:r/>
      <w:r/>
    </w:p>
    <w:tbl>
      <w:tblPr>
        <w:tblW w:w="9745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907"/>
      </w:tblGrid>
      <w:tr>
        <w:trPr/>
        <w:tc>
          <w:tcPr>
            <w:tcW w:w="483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7" w:type="dxa"/>
            <w:textDirection w:val="lrTb"/>
            <w:noWrap w:val="false"/>
          </w:tcPr>
          <w:p>
            <w:pPr>
              <w:pStyle w:val="928"/>
              <w:jc w:val="right"/>
              <w:spacing w:before="0" w:after="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Приложение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8"/>
              <w:jc w:val="right"/>
              <w:spacing w:before="0" w:after="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 Приказу ПАО «Камчатскэнерго»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8"/>
              <w:jc w:val="right"/>
              <w:spacing w:before="0" w:after="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 05.03.2026 № А144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928"/>
        <w:ind w:left="6378" w:firstLine="0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8"/>
        <w:jc w:val="center"/>
        <w:spacing w:before="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ВНУТРЕННЕГО КОНТРОЛЯ ПАО «КАМЧАТСКЭНЕРГО»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28"/>
        <w:jc w:val="center"/>
        <w:spacing w:before="0"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ПРЕДОТВРАЩЕНИЮ, ВЫЯВЛЕНИЮ И ПРЕСЕЧЕНИЮ НЕПРАВОМЕРНОГО ИСПОЛЬЗОВАНИЯ ИНСАЙДЕРСКОЙ ИНФОРМАЦИИ И (ИЛИ) МАНИПУЛИРОВАНИЯ РЫНКОМ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8"/>
        <w:jc w:val="center"/>
        <w:spacing w:before="0"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(новая редакция)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2026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2"/>
        <w:spacing w:line="276" w:lineRule="auto"/>
      </w:pPr>
      <w:r/>
      <w:r/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925"/>
            <w:jc w:val="center"/>
            <w:rPr>
              <w:sz w:val="24"/>
              <w:szCs w:val="24"/>
            </w:rPr>
          </w:pPr>
          <w:r>
            <w:br w:type="page" w:clear="all"/>
          </w:r>
          <w:r>
            <w:rPr>
              <w:sz w:val="24"/>
              <w:szCs w:val="24"/>
            </w:rPr>
            <w:t xml:space="preserve">ОГЛАВЛЕНИЕ</w:t>
          </w:r>
          <w:r>
            <w:rPr>
              <w:sz w:val="24"/>
              <w:szCs w:val="24"/>
            </w:rPr>
          </w:r>
          <w:r>
            <w:rPr>
              <w:sz w:val="24"/>
              <w:szCs w:val="24"/>
            </w:rPr>
          </w:r>
        </w:p>
        <w:p>
          <w:pPr>
            <w:pStyle w:val="925"/>
            <w:jc w:val="center"/>
          </w:pPr>
          <w:r/>
          <w:r/>
        </w:p>
        <w:p>
          <w:pPr>
            <w:pStyle w:val="925"/>
            <w:jc w:val="center"/>
          </w:pPr>
          <w:r/>
          <w:r/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fldChar w:fldCharType="begin"/>
          </w:r>
          <w:r>
            <w:rPr>
              <w:rStyle w:val="898"/>
              <w:rFonts w:eastAsia="Times New Roman" w:cs="Times New Roman"/>
              <w:sz w:val="24"/>
              <w:szCs w:val="24"/>
              <w:highlight w:val="white"/>
              <w:lang w:bidi="ru-RU"/>
            </w:rPr>
            <w:instrText xml:space="preserve"> TOC \z \o "1-3" \u \h</w:instrText>
          </w:r>
          <w:r>
            <w:rPr>
              <w:rStyle w:val="898"/>
              <w:rFonts w:eastAsia="Times New Roman" w:cs="Times New Roman"/>
              <w:sz w:val="24"/>
              <w:szCs w:val="24"/>
              <w:highlight w:val="white"/>
              <w:lang w:bidi="ru-RU"/>
            </w:rPr>
            <w:fldChar w:fldCharType="separate"/>
          </w:r>
          <w:hyperlink w:tooltip="#_Toc222393339" w:anchor="_Toc222393339" w:history="1">
            <w:r>
              <w:rPr>
                <w:rStyle w:val="898"/>
                <w:rFonts w:eastAsia="Times New Roman" w:cs="Times New Roman"/>
                <w:sz w:val="24"/>
                <w:szCs w:val="24"/>
                <w:highlight w:val="white"/>
                <w:lang w:bidi="ru-RU"/>
              </w:rPr>
              <w:t xml:space="preserve">1. ОПРЕДЕЛЕНИЯ И СОКРАЩЕНИЯ, ИСПОЛЬЗУЕМЫЕ В ПРАВИЛАХ</w:t>
            </w:r>
            <w:r>
              <w:fldChar w:fldCharType="begin"/>
            </w:r>
            <w:r>
              <w:instrText xml:space="preserve">PAGEREF _Toc222393339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40" w:anchor="_Toc222393340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2.</w:t>
            </w:r>
            <w:r>
              <w:rPr>
                <w:rStyle w:val="898"/>
                <w:rFonts w:eastAsia="Times New Roman" w:cs="Times New Roman"/>
                <w:sz w:val="24"/>
                <w:szCs w:val="24"/>
                <w:highlight w:val="white"/>
                <w:lang w:bidi="ru-RU"/>
              </w:rPr>
              <w:t xml:space="preserve"> </w:t>
            </w:r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ОБЩИЕ ПОЛОЖЕНИЯ</w:t>
            </w:r>
            <w:r>
              <w:fldChar w:fldCharType="begin"/>
            </w:r>
            <w:r>
              <w:instrText xml:space="preserve">PAGEREF _Toc222393340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7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41" w:anchor="_Toc222393341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3. ЦЕЛИ, ЗАДАЧИ И МЕТОДЫ ОСУЩЕСТВЛЕНИЯ КОНТРОЛЯ В ОБЛАСТИ ПНИИИМР</w:t>
            </w:r>
            <w:r>
              <w:fldChar w:fldCharType="begin"/>
            </w:r>
            <w:r>
              <w:instrText xml:space="preserve">PAGEREF _Toc222393341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7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42" w:anchor="_Toc222393342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4. УЧАСТНИКИ ПРОЦЕССОВ В ОБЛАСТИ ПНИИИМР, ИХ ФУНКЦИИ, ПРАВА И ОБЯЗАННОСТИ</w:t>
            </w:r>
            <w:r>
              <w:fldChar w:fldCharType="begin"/>
            </w:r>
            <w:r>
              <w:instrText xml:space="preserve">PAGEREF _Toc222393342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9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45" w:anchor="_Toc222393345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5. МЕРОПРИЯТИЯ, НАПРАВЛЕННЫЕ НАОБЕСПЕЧЕНИЕ ВК В ОБЛАСТИ ПНИИИМР</w:t>
            </w:r>
            <w:r>
              <w:fldChar w:fldCharType="begin"/>
            </w:r>
            <w:r>
              <w:instrText xml:space="preserve">PAGEREF _Toc222393345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13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47" w:anchor="_Toc222393347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6. ПОРЯДОК ОСУЩЕСТВЛЕНИЯ </w:t>
            </w:r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none"/>
                <w:lang w:bidi="ru-RU"/>
              </w:rPr>
              <w:t xml:space="preserve">ВК В ОБЛАСТИ ПНИИИМР</w:t>
            </w:r>
            <w:r>
              <w:fldChar w:fldCharType="begin"/>
            </w:r>
            <w:r>
              <w:instrText xml:space="preserve">PAGEREF _Toc222393347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15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left" w:pos="993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60" w:anchor="_Toc222393360" w:history="1">
            <w:r>
              <w:rPr>
                <w:rStyle w:val="898"/>
                <w:rFonts w:eastAsia="Times New Roman" w:cs="Times New Roman"/>
                <w:sz w:val="24"/>
                <w:szCs w:val="24"/>
                <w:highlight w:val="white"/>
                <w:lang w:bidi="ru-RU"/>
              </w:rPr>
              <w:t xml:space="preserve">7. ПОРЯДОК СОСТАВЛЕНИЯ И ПРЕДОСТАВЛЕНИЯ ОТЧЕТОВ И ПРЕДЛОЖЕНИЙ</w:t>
            </w:r>
            <w:r>
              <w:fldChar w:fldCharType="begin"/>
            </w:r>
            <w:r>
              <w:instrText xml:space="preserve">PAGEREF _Toc222393360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28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/>
          <w:hyperlink w:tooltip="#_Toc222393363" w:anchor="_Toc222393363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8. ПОЛОЖЕНИЯ О ПОРЯДКЕ ПРОВЕДЕНИЯ ОЦЕНКИ</w:t>
            </w:r>
            <w:r>
              <w:fldChar w:fldCharType="begin"/>
            </w:r>
            <w:r>
              <w:instrText xml:space="preserve">PAGEREF _Toc222393363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30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916"/>
            <w:jc w:val="both"/>
            <w:tabs>
              <w:tab w:val="clear" w:pos="708" w:leader="none"/>
              <w:tab w:val="right" w:pos="9488" w:leader="dot"/>
            </w:tabs>
            <w:rPr>
              <w:rFonts w:cs="Times New Roman"/>
              <w:sz w:val="24"/>
              <w:szCs w:val="24"/>
            </w:rPr>
          </w:pPr>
          <w:r/>
          <w:hyperlink w:tooltip="#_Toc222393364" w:anchor="_Toc222393364" w:history="1">
            <w:r>
              <w:rPr>
                <w:rStyle w:val="898"/>
                <w:rFonts w:eastAsia="Times New Roman" w:cs="Times New Roman"/>
                <w:bCs/>
                <w:sz w:val="24"/>
                <w:szCs w:val="24"/>
                <w:highlight w:val="white"/>
                <w:lang w:bidi="ru-RU"/>
              </w:rPr>
              <w:t xml:space="preserve">9. ПОЛОЖЕНИЯ О ПОРЯДКЕ ПЕРЕСМОТРА НАСТОЯЩИХ ПРАВИЛ</w:t>
            </w:r>
            <w:r>
              <w:fldChar w:fldCharType="begin"/>
            </w:r>
            <w:r>
              <w:instrText xml:space="preserve">PAGEREF _Toc222393364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32</w:t>
            </w:r>
            <w:r>
              <w:fldChar w:fldCharType="end"/>
            </w:r>
          </w:hyperlink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782"/>
            <w:jc w:val="both"/>
            <w:tabs>
              <w:tab w:val="left" w:pos="567" w:leader="none"/>
              <w:tab w:val="clear" w:pos="708" w:leader="none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</w:r>
          <w:r>
            <w:rPr>
              <w:rFonts w:cs="Times New Roman"/>
              <w:sz w:val="24"/>
              <w:szCs w:val="24"/>
            </w:rPr>
          </w:r>
        </w:p>
        <w:p>
          <w:pPr>
            <w:pStyle w:val="782"/>
            <w:ind w:firstLine="567"/>
            <w:jc w:val="both"/>
            <w:tabs>
              <w:tab w:val="left" w:pos="567" w:leader="none"/>
              <w:tab w:val="clear" w:pos="708" w:leader="none"/>
            </w:tabs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u w:val="none"/>
              <w:lang w:bidi="ru-RU"/>
            </w:rPr>
          </w:pP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u w:val="none"/>
              <w:lang w:bidi="ru-RU"/>
            </w:rPr>
            <w:t xml:space="preserve">10. ПРИЛОЖЕНИЯ:</w:t>
          </w: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u w:val="none"/>
              <w:lang w:bidi="ru-RU"/>
            </w:rPr>
          </w: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u w:val="none"/>
              <w:lang w:bidi="ru-RU"/>
            </w:rPr>
          </w:r>
        </w:p>
        <w:p>
          <w:pPr>
            <w:pStyle w:val="782"/>
            <w:jc w:val="both"/>
            <w:tabs>
              <w:tab w:val="left" w:pos="567" w:leader="none"/>
              <w:tab w:val="clear" w:pos="708" w:leader="none"/>
            </w:tabs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lang w:bidi="ru-RU"/>
            </w:rPr>
          </w:pP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lang w:bidi="ru-RU"/>
            </w:rPr>
          </w: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lang w:bidi="ru-RU"/>
            </w:rPr>
          </w:r>
          <w:r>
            <w:rPr>
              <w:rFonts w:eastAsia="Times New Roman" w:cs="Times New Roman"/>
              <w:bCs/>
              <w:color w:val="auto"/>
              <w:sz w:val="24"/>
              <w:szCs w:val="24"/>
              <w:highlight w:val="white"/>
              <w:lang w:bidi="ru-RU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1. </w:t>
          </w:r>
          <w:hyperlink w:tooltip="#_Toc222393365" w:anchor="_Toc222393365" w:history="1">
            <w:r>
              <w:rPr>
                <w:rStyle w:val="898"/>
                <w:rFonts w:eastAsia="Arial" w:cs="Times New Roman" w:eastAsiaTheme="majorEastAsia"/>
                <w:color w:val="auto"/>
                <w:sz w:val="24"/>
                <w:szCs w:val="24"/>
                <w:u w:val="none"/>
                <w:lang w:eastAsia="en-US" w:bidi="ru-RU"/>
              </w:rPr>
              <w:t xml:space="preserve">Оценка органами ПАО «Камчатскэнерго»</w:t>
            </w:r>
            <w:r>
              <w:fldChar w:fldCharType="begin"/>
            </w:r>
            <w:r>
              <w:instrText xml:space="preserve">PAGEREF _Toc222393365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34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2. </w:t>
          </w:r>
          <w:hyperlink w:tooltip="#_Toc222393366" w:anchor="_Toc222393366" w:history="1">
            <w:r>
              <w:rPr>
                <w:rStyle w:val="898"/>
                <w:rFonts w:eastAsia="Arial" w:cs="Times New Roman" w:eastAsiaTheme="majorEastAsia"/>
                <w:color w:val="auto"/>
                <w:sz w:val="24"/>
                <w:szCs w:val="24"/>
                <w:u w:val="none"/>
                <w:lang w:eastAsia="en-US" w:bidi="ru-RU"/>
              </w:rPr>
              <w:t xml:space="preserve">Оценка руководителем СПОИ действий подчиненных ему работников</w:t>
            </w:r>
            <w:r>
              <w:fldChar w:fldCharType="begin"/>
            </w:r>
            <w:r>
              <w:instrText xml:space="preserve">PAGEREF _Toc222393366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35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3. </w:t>
          </w:r>
          <w:hyperlink w:tooltip="#_Toc222393367" w:anchor="_Toc222393367" w:history="1">
            <w:r>
              <w:rPr>
                <w:rStyle w:val="898"/>
                <w:rFonts w:eastAsia="Arial" w:cs="Times New Roman" w:eastAsiaTheme="majorEastAsia"/>
                <w:color w:val="auto"/>
                <w:sz w:val="24"/>
                <w:szCs w:val="24"/>
                <w:u w:val="none"/>
                <w:lang w:eastAsia="en-US" w:bidi="ru-RU"/>
              </w:rPr>
              <w:t xml:space="preserve">Оценка работниками СПОИ действий сотрудников ОСП</w:t>
            </w:r>
            <w:r>
              <w:fldChar w:fldCharType="begin"/>
            </w:r>
            <w:r>
              <w:instrText xml:space="preserve">PAGEREF _Toc222393367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37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4. </w:t>
          </w:r>
          <w:hyperlink w:tooltip="#_Toc222393368" w:anchor="_Toc222393368" w:history="1">
            <w:r>
              <w:rPr>
                <w:rStyle w:val="898"/>
                <w:rFonts w:eastAsia="Arial" w:cs="Times New Roman" w:eastAsiaTheme="majorEastAsia"/>
                <w:color w:val="auto"/>
                <w:sz w:val="24"/>
                <w:szCs w:val="24"/>
                <w:u w:val="none"/>
                <w:lang w:eastAsia="en-US" w:bidi="ru-RU"/>
              </w:rPr>
              <w:t xml:space="preserve">Самооценка собственных действий</w:t>
            </w:r>
            <w:r>
              <w:fldChar w:fldCharType="begin"/>
            </w:r>
            <w:r>
              <w:instrText xml:space="preserve">PAGEREF _Toc222393368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38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eastAsia="Arial" w:cs="Times New Roman" w:eastAsiaTheme="minorEastAsia"/>
              <w:sz w:val="24"/>
              <w:szCs w:val="24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5. </w:t>
          </w:r>
          <w:hyperlink w:tooltip="#_Toc222393369" w:anchor="_Toc222393369" w:history="1">
            <w:r>
              <w:rPr>
                <w:rStyle w:val="898"/>
                <w:rFonts w:eastAsia="Arial" w:cs="Times New Roman" w:eastAsiaTheme="majorEastAsia"/>
                <w:color w:val="auto"/>
                <w:sz w:val="24"/>
                <w:szCs w:val="24"/>
                <w:u w:val="none"/>
                <w:lang w:eastAsia="en-US" w:bidi="ru-RU"/>
              </w:rPr>
              <w:t xml:space="preserve">Отчет о вероятных и (или) наступивших событиях</w:t>
            </w:r>
            <w:r>
              <w:fldChar w:fldCharType="begin"/>
            </w:r>
            <w:r>
              <w:instrText xml:space="preserve">PAGEREF _Toc222393369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40</w:t>
            </w:r>
            <w:r>
              <w:fldChar w:fldCharType="end"/>
            </w:r>
          </w:hyperlink>
          <w:r>
            <w:rPr>
              <w:rFonts w:eastAsia="Arial" w:cs="Times New Roman" w:eastAsiaTheme="minorEastAsia"/>
              <w:sz w:val="24"/>
              <w:szCs w:val="24"/>
            </w:rPr>
          </w:r>
          <w:r>
            <w:rPr>
              <w:rFonts w:eastAsia="Arial" w:cs="Times New Roman" w:eastAsiaTheme="minorEastAsia"/>
              <w:sz w:val="24"/>
              <w:szCs w:val="24"/>
            </w:rPr>
          </w:r>
        </w:p>
        <w:p>
          <w:pPr>
            <w:pStyle w:val="915"/>
            <w:jc w:val="both"/>
            <w:tabs>
              <w:tab w:val="clear" w:pos="708" w:leader="none"/>
              <w:tab w:val="right" w:pos="9488" w:leader="dot"/>
            </w:tabs>
            <w:rPr>
              <w:rFonts w:ascii="Calibri" w:hAnsi="Calibri" w:eastAsia="Arial" w:cs="Arial" w:asciiTheme="minorHAnsi" w:hAnsiTheme="minorHAnsi" w:eastAsiaTheme="minorEastAsia" w:cstheme="minorBidi"/>
              <w:sz w:val="22"/>
              <w:szCs w:val="22"/>
            </w:rPr>
          </w:pPr>
          <w:r>
            <w:rPr>
              <w:rFonts w:cs="Times New Roman"/>
              <w:color w:val="auto"/>
              <w:sz w:val="24"/>
              <w:szCs w:val="24"/>
              <w:u w:val="none"/>
            </w:rPr>
            <w:t xml:space="preserve">Приложение 6. </w:t>
          </w:r>
          <w:hyperlink w:tooltip="#_Toc222393370" w:anchor="_Toc222393370" w:history="1">
            <w:r>
              <w:rPr>
                <w:rStyle w:val="898"/>
                <w:rFonts w:eastAsia="Arial" w:cs="Times New Roman" w:eastAsiaTheme="majorEastAsia"/>
                <w:sz w:val="24"/>
                <w:szCs w:val="24"/>
                <w:lang w:eastAsia="en-US" w:bidi="ru-RU"/>
              </w:rPr>
              <w:t xml:space="preserve">Отчет о деятельности ОСП </w:t>
            </w:r>
            <w:r>
              <w:fldChar w:fldCharType="begin"/>
            </w:r>
            <w:r>
              <w:instrText xml:space="preserve">PAGEREF _Toc222393370 \h</w:instrText>
            </w:r>
            <w:r>
              <w:fldChar w:fldCharType="separate"/>
            </w:r>
            <w:r>
              <w:rPr>
                <w:rStyle w:val="898"/>
                <w:rFonts w:cs="Times New Roman"/>
                <w:sz w:val="24"/>
                <w:szCs w:val="24"/>
              </w:rPr>
              <w:tab/>
              <w:t xml:space="preserve">42</w:t>
            </w:r>
            <w:r>
              <w:fldChar w:fldCharType="end"/>
            </w:r>
          </w:hyperlink>
          <w:r>
            <w:rPr>
              <w:rFonts w:ascii="Calibri" w:hAnsi="Calibri" w:eastAsia="Arial" w:cs="Arial"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="Calibri" w:hAnsi="Calibri" w:eastAsia="Arial" w:cs="Arial"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782"/>
          </w:pPr>
          <w:r>
            <w:fldChar w:fldCharType="end"/>
          </w:r>
          <w:r/>
        </w:p>
      </w:sdtContent>
    </w:sdt>
    <w:p>
      <w:pPr>
        <w:pStyle w:val="928"/>
        <w:ind w:firstLine="708"/>
        <w:jc w:val="both"/>
        <w:spacing w:before="0" w:after="0"/>
        <w:rPr>
          <w:shd w:val="clear" w:color="auto" w:fill="ffffff"/>
        </w:rPr>
      </w:pPr>
      <w:r>
        <w:rPr>
          <w:shd w:val="clear" w:color="auto" w:fill="ffffff"/>
        </w:rPr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pStyle w:val="928"/>
        <w:ind w:firstLine="708"/>
        <w:jc w:val="both"/>
        <w:spacing w:before="0" w:after="0"/>
        <w:rPr>
          <w:shd w:val="clear" w:color="auto" w:fill="ffffff"/>
        </w:rPr>
      </w:pPr>
      <w:r>
        <w:rPr>
          <w:shd w:val="clear" w:color="auto" w:fill="ffffff"/>
        </w:rPr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pStyle w:val="928"/>
        <w:ind w:firstLine="708"/>
        <w:jc w:val="both"/>
        <w:spacing w:before="0" w:after="0"/>
        <w:rPr>
          <w:shd w:val="clear" w:color="auto" w:fill="ffffff"/>
        </w:rPr>
      </w:pPr>
      <w:r>
        <w:rPr>
          <w:shd w:val="clear" w:color="auto" w:fill="ffffff"/>
        </w:rPr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pStyle w:val="782"/>
        <w:rPr>
          <w:rFonts w:ascii="Arial" w:hAnsi="Arial" w:cs="Arial"/>
          <w:sz w:val="22"/>
          <w:shd w:val="clear" w:color="auto" w:fill="ffffff"/>
        </w:rPr>
      </w:pPr>
      <w:r>
        <w:rPr>
          <w:rFonts w:ascii="Arial" w:hAnsi="Arial" w:cs="Arial"/>
          <w:sz w:val="22"/>
          <w:shd w:val="clear" w:color="auto" w:fill="ffffff"/>
        </w:rPr>
      </w:r>
      <w:r>
        <w:br w:type="page" w:clear="all"/>
      </w:r>
      <w:r>
        <w:rPr>
          <w:rFonts w:ascii="Arial" w:hAnsi="Arial" w:cs="Arial"/>
          <w:sz w:val="22"/>
          <w:shd w:val="clear" w:color="auto" w:fill="ffffff"/>
        </w:rPr>
      </w:r>
      <w:r>
        <w:rPr>
          <w:rFonts w:ascii="Arial" w:hAnsi="Arial" w:cs="Arial"/>
          <w:sz w:val="22"/>
          <w:shd w:val="clear" w:color="auto" w:fill="ffffff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sz w:val="24"/>
          <w:szCs w:val="24"/>
          <w:highlight w:val="white"/>
          <w:lang w:bidi="ru-RU"/>
        </w:rPr>
        <w:outlineLvl w:val="2"/>
      </w:pPr>
      <w:r/>
      <w:bookmarkStart w:id="0" w:name="_Toc222393339"/>
      <w:r/>
      <w:bookmarkStart w:id="1" w:name="_Toc202425872"/>
      <w:r>
        <w:rPr>
          <w:rStyle w:val="840"/>
          <w:rFonts w:eastAsia="Times New Roman"/>
          <w:sz w:val="24"/>
          <w:szCs w:val="24"/>
          <w:highlight w:val="white"/>
          <w:lang w:bidi="ru-RU"/>
        </w:rPr>
        <w:t xml:space="preserve">1. ОПРЕДЕЛЕНИЯ И СОКРАЩЕНИЯ, ИСПОЛЬЗУЕМЫЕ В ПРАВИЛАХ</w:t>
      </w:r>
      <w:bookmarkEnd w:id="0"/>
      <w:r/>
      <w:bookmarkEnd w:id="1"/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</w:p>
    <w:p>
      <w:pPr>
        <w:pStyle w:val="928"/>
        <w:ind w:firstLine="708"/>
        <w:jc w:val="both"/>
        <w:spacing w:before="0" w:after="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1.1. В Правилах внутреннего контроля ПАО «Камчатскэнерго» по предотвращению, выявлению и пресечению неправомерного использования инсайдерской информации и (или) Манипулирования рынком используются следующие термины, определения и сокращения:</w:t>
      </w:r>
      <w:r>
        <w:rPr>
          <w:rFonts w:ascii="Times New Roman" w:hAnsi="Times New Roman" w:cs="Times New Roman"/>
          <w:shd w:val="clear" w:color="auto" w:fill="ffffff"/>
        </w:rPr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pStyle w:val="928"/>
        <w:jc w:val="both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399" w:type="dxa"/>
        <w:tblInd w:w="1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15"/>
        <w:gridCol w:w="558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Банк России -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Центральный Банк Российской Федерации.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Биржа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организатор торговли, через которого совершаются операции с Финансовыми инструментами Общества.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highlight w:val="white"/>
              </w:rPr>
            </w:pPr>
            <w:r>
              <w:rPr>
                <w:highlight w:val="white"/>
                <w:shd w:val="clear" w:color="auto" w:fill="ffffff"/>
                <w:lang w:val="ru-RU"/>
              </w:rPr>
              <w:t xml:space="preserve">ВК ПНИИИМР -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left"/>
              <w:spacing w:line="276" w:lineRule="auto"/>
              <w:widowControl w:val="off"/>
              <w:rPr>
                <w:highlight w:val="white"/>
                <w:shd w:val="clear" w:color="auto" w:fill="ffffff"/>
              </w:rPr>
            </w:pPr>
            <w:r>
              <w:rPr>
                <w:highlight w:val="white"/>
                <w:shd w:val="clear" w:color="auto" w:fill="ffffff"/>
              </w:rPr>
            </w:r>
            <w:r>
              <w:rPr>
                <w:highlight w:val="white"/>
                <w:shd w:val="clear" w:color="auto" w:fill="ffffff"/>
              </w:rPr>
            </w:r>
            <w:r>
              <w:rPr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highlight w:val="white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н</w:t>
            </w:r>
            <w:r>
              <w:rPr>
                <w:highlight w:val="white"/>
                <w:shd w:val="clear" w:color="auto" w:fill="ffffff"/>
                <w:lang w:val="ru-RU"/>
              </w:rPr>
              <w:t xml:space="preserve">аправление внутреннего контроля в Обществе, осуществляемого в целях соблюдения Обществом требований законодательства в области противодействия </w:t>
            </w:r>
            <w:r>
              <w:rPr>
                <w:highlight w:val="white"/>
                <w:lang w:val="ru-RU"/>
              </w:rPr>
              <w:t xml:space="preserve">неправомерному использованию инсайдерской информации и Манипулированию рынком</w:t>
            </w:r>
            <w:r>
              <w:rPr>
                <w:highlight w:val="white"/>
                <w:shd w:val="clear" w:color="auto" w:fill="ffffff"/>
                <w:lang w:val="ru-RU"/>
              </w:rPr>
              <w:t xml:space="preserve">, в т.ч. Закона №   224-ФЗ и принятых в соответствии с ним нормативных актов, а также ЛНД (А) Общества.</w:t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ЕИО Общества - </w:t>
            </w:r>
            <w:r>
              <w:rPr>
                <w:shd w:val="clear" w:color="auto" w:fill="ffffff"/>
                <w:lang w:val="ru-RU"/>
              </w:rPr>
            </w:r>
            <w:r>
              <w:rPr>
                <w:shd w:val="clear" w:color="auto" w:fill="ffffff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единоличный исполнительный орган Общества - Генеральный директор.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Инсайдерская информация Общества - </w:t>
            </w:r>
            <w:r/>
          </w:p>
          <w:p>
            <w:pPr>
              <w:pStyle w:val="981"/>
              <w:jc w:val="left"/>
              <w:spacing w:line="276" w:lineRule="auto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точная и конкретная информация, связанная с Обществом или ег</w:t>
            </w:r>
            <w:r>
              <w:rPr>
                <w:lang w:val="ru-RU"/>
              </w:rPr>
              <w:t xml:space="preserve">о финансовыми инструментами, которая не была распространена (в том числе сведения, составляющие коммерческую, служебную, и иную охраняемую законом тайну) и распространение которой может оказать существенное влияние на цены Финансовых инструментов Общества.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Инсайдеры Общества -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физические и юридические лица, включенные в Список инсайдеров Общества и имеющие доступ к инсайдерской информации Общества на основаниях, предусмотренных законодательством Российской Федерации.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ЛНД (А) Общества -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локально-нормативные документы (акты) Общества.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Манипулирование рынком 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умышленные действия, которые определены законодательством Российской Федерации о противодействии неправомерному использованию инсайдерской информации и Манипулированию рынком или нормативными</w:t>
            </w:r>
            <w:r>
              <w:rPr>
                <w:lang w:val="ru-RU"/>
              </w:rPr>
              <w:t xml:space="preserve"> актами Банка России, в результате которых цена, спрос, предложение или объем торгов Финансовым инструментом Общества, отклонились от уровня или поддерживались на уровне, существенно отличающемся от того уровня, который сформировался бы без таких действий.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Неправомерное использование инсайдерской информации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jc w:val="both"/>
              <w:spacing w:line="276" w:lineRule="auto"/>
              <w:widowControl w:val="off"/>
              <w:rPr>
                <w:lang w:val="ru-RU"/>
                <w14:ligatures w14:val="none"/>
              </w:rPr>
            </w:pPr>
            <w:r>
              <w:rPr>
                <w:lang w:val="ru-RU"/>
              </w:rPr>
              <w:t xml:space="preserve">умышленное использование И</w:t>
            </w:r>
            <w:r>
              <w:rPr>
                <w:lang w:val="ru-RU"/>
              </w:rPr>
              <w:t xml:space="preserve">нсайдерской информации Общества для осуществления операций с его финансовыми инструментами, к которым относится такая информация, за свой счет или за счет третьего лица, а равно умышленное использование Инсайдерской информации Общества путем дачи рекоменда</w:t>
            </w:r>
            <w:r>
              <w:rPr>
                <w:lang w:val="ru-RU"/>
              </w:rPr>
              <w:t xml:space="preserve">ций третьим лицам, обязывания или побуждения их иным образом к приобретению или продаже финансовых инструментов Общества, если такое использование причинило крупный ущерб Обществу либо сопряжено с извлечением дохода или избежанием убытков в крупном размере</w:t>
            </w:r>
            <w:r>
              <w:rPr>
                <w:lang w:val="ru-RU"/>
                <w14:ligatures w14:val="none"/>
              </w:rPr>
            </w:r>
            <w:r>
              <w:rPr>
                <w:lang w:val="ru-RU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Общество -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jc w:val="both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Публичное акционерное общество энергетики и электрификации «Камчатскэнерго» (ПАО «Камчатскэнерго») - эмитент эмиссионных ценных бумаг, допущенных к организованным торгам.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Операции с Финансовыми инструментами Общества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bCs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совершение сделок и иные действи</w:t>
            </w:r>
            <w:r>
              <w:rPr>
                <w:szCs w:val="24"/>
                <w:lang w:val="ru-RU"/>
              </w:rPr>
              <w:t xml:space="preserve">я, направленные на приобретение, отчуждение, иное изменение прав на Финансовые инструменты Общества, а также действия, связанные с принятием обязательств совершить указанные действия, в том числе выставление заявок (дача поручений) или отмена таких заявок.</w:t>
            </w:r>
            <w:r>
              <w:rPr>
                <w:bCs/>
                <w:szCs w:val="24"/>
                <w:lang w:val="ru-RU"/>
              </w:rPr>
            </w:r>
            <w:r>
              <w:rPr>
                <w:bCs/>
                <w:szCs w:val="24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Органы Общества -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Общее собрание акционеров, Совет директоров, ЕИО.</w:t>
            </w:r>
            <w:r>
              <w:rPr>
                <w:szCs w:val="24"/>
                <w:lang w:val="ru-RU"/>
              </w:rPr>
            </w:r>
            <w:r>
              <w:rPr>
                <w:szCs w:val="24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782"/>
              <w:jc w:val="both"/>
              <w:spacing w:before="0" w:after="120" w:line="276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ОСП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szCs w:val="24"/>
                <w:lang w:val="ru-RU"/>
              </w:rPr>
            </w:pPr>
            <w:r>
              <w:rPr>
                <w:szCs w:val="24"/>
                <w:shd w:val="clear" w:color="auto" w:fill="ffffff"/>
                <w:lang w:val="ru-RU"/>
              </w:rPr>
              <w:t xml:space="preserve">структурное подразделение </w:t>
            </w:r>
            <w:r>
              <w:rPr>
                <w:szCs w:val="24"/>
                <w:lang w:val="ru-RU"/>
              </w:rPr>
              <w:t xml:space="preserve">Общества, назначаемое приказом ЕИО Общества, в обязанности которого входит осуществление ко</w:t>
            </w:r>
            <w:r>
              <w:rPr>
                <w:szCs w:val="24"/>
                <w:lang w:val="ru-RU"/>
              </w:rPr>
              <w:t xml:space="preserve">нтроля за соблюдением Обществом требований Федерального закона № 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</w:t>
            </w:r>
            <w:r>
              <w:rPr>
                <w:szCs w:val="24"/>
                <w:lang w:val="ru-RU"/>
              </w:rPr>
            </w:r>
            <w:r>
              <w:rPr>
                <w:szCs w:val="24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ПНИИИМР - </w:t>
            </w:r>
            <w:r/>
          </w:p>
          <w:p>
            <w:pPr>
              <w:pStyle w:val="981"/>
              <w:jc w:val="left"/>
              <w:spacing w:line="276" w:lineRule="auto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противодействие неправомерному использованию инсайдерской информации и (или) Манипулированию рынком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Раскрытие информации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обеспечение ее доступности всем заинтересованн</w:t>
            </w:r>
            <w:r>
              <w:rPr>
                <w:lang w:val="ru-RU"/>
              </w:rPr>
              <w:t xml:space="preserve">ым в этом лицам независимо от целей получения данной информации в соответствии с процедурой, гарантирующей ее нахождение и получение. Раскрытой информацией на рынке ценных бумаг признается информация, в отношении которой проведены действия по ее Раскрытию.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Регистратор Общества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</w:pPr>
            <w:r>
              <w:rPr>
                <w:rFonts w:eastAsia="Times New Roman" w:cs="Times New Roman"/>
                <w:color w:val="000000"/>
                <w:sz w:val="24"/>
              </w:rPr>
              <w:t xml:space="preserve">юридическое лицо, в соответствии с законодательством РФ осуществляющее деятельность по ведению реестра Финансовых инструментов Общества на основании заключенного с Обществом договора по ведению реестра владельцев Финансовых инструментов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highlight w:val="white"/>
                <w:shd w:val="clear" w:color="auto" w:fill="ffffff"/>
              </w:rPr>
            </w:pPr>
            <w:r>
              <w:rPr>
                <w:highlight w:val="white"/>
                <w:lang w:val="ru-RU"/>
              </w:rPr>
              <w:t xml:space="preserve">Положение о порядке доступа - </w:t>
            </w:r>
            <w:r>
              <w:rPr>
                <w:highlight w:val="white"/>
                <w:shd w:val="clear" w:color="auto" w:fill="ffffff"/>
              </w:rPr>
            </w:r>
            <w:r>
              <w:rPr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highlight w:val="white"/>
                <w:shd w:val="clear" w:color="auto" w:fill="ffffff"/>
                <w:lang w:val="ru-RU"/>
              </w:rPr>
            </w:pPr>
            <w:r>
              <w:rPr>
                <w:highlight w:val="white"/>
                <w:shd w:val="clear" w:color="auto" w:fill="ffffff"/>
                <w:lang w:val="ru-RU"/>
              </w:rPr>
              <w:t xml:space="preserve">Положение о порядке доступа к инсайдерской информации ПАО «Камчатскэнерго», правилах охраны ее конфиденциальности, утвержденное решением Советом директоров от 30.10.2025 (протокол № 6)</w:t>
            </w:r>
            <w:r>
              <w:rPr>
                <w:highlight w:val="white"/>
                <w:shd w:val="clear" w:color="auto" w:fill="ffffff"/>
                <w:lang w:val="ru-RU"/>
              </w:rPr>
            </w:r>
            <w:r>
              <w:rPr>
                <w:highlight w:val="white"/>
                <w:shd w:val="clear" w:color="auto" w:fill="ffffff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Правила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Правила внутреннего контроля ПАО «Камчатскэнерго» по предотвращению, выявлению и пресечению неправомерного использования инсайдерской информации и (или) Манипулирования рынком, утверждаемые ЕИО Общества.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Регуляторный риск в области ПНИИИМР 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риск возникновения у Общества расходов (убытков) и (или) иных неблагоприятных последствий в результате его несоответствия или несоответствия его деятельности требованиям в области ПНИИИМР, документам Общества, документам Биржи</w:t>
            </w:r>
            <w:r>
              <w:rPr>
                <w:rStyle w:val="895"/>
                <w:highlight w:val="white"/>
                <w:lang w:val="ru-RU"/>
              </w:rPr>
              <w:footnoteReference w:id="2"/>
            </w:r>
            <w:r>
              <w:rPr>
                <w:highlight w:val="white"/>
                <w:lang w:val="ru-RU"/>
              </w:rPr>
              <w:t xml:space="preserve"> и (или) в результате применения Банком России мер к Обществу.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782"/>
              <w:jc w:val="both"/>
              <w:spacing w:before="0" w:after="120" w:line="276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Связанные с Инсайдером лица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супруг (супруга), родители, дети, усыновители, усыновленные, полнородные и неполнородные братья и сестры, бабушки и дедушки Инсайдера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Собственный перечень Инсайдерской информации Общества -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перечень инсайдерской информации, включающий в себя инсайдерскую информацию, перечень которой утверждается нормативными актами Банка России и информацию, которую Общество определяет как инсайдерскую, с учетом особенностей его деятельности.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782"/>
              <w:spacing w:before="0" w:after="120" w:line="276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структурное подразделение </w:t>
            </w:r>
            <w:r>
              <w:rPr>
                <w:sz w:val="24"/>
                <w:szCs w:val="24"/>
              </w:rPr>
              <w:t xml:space="preserve">Общества, назначаемое приказом ЕИО Общества, в обязанности которого входит организация </w:t>
            </w:r>
            <w:r>
              <w:rPr>
                <w:sz w:val="24"/>
                <w:szCs w:val="24"/>
              </w:rPr>
              <w:t xml:space="preserve">исполнения соблюдения Обществом требований Федерального закона № 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4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782"/>
              <w:spacing w:before="0" w:after="120" w:line="276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Банка России № 5222-У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782"/>
              <w:jc w:val="both"/>
              <w:spacing w:line="276" w:lineRule="auto"/>
              <w:widowControl w:val="o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указание Банка России от 01.08.2019 № 5222-У «О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</w:t>
            </w:r>
            <w:r>
              <w:rPr>
                <w:sz w:val="24"/>
                <w:szCs w:val="24"/>
                <w:shd w:val="clear" w:color="auto" w:fill="ffffff"/>
              </w:rPr>
              <w:t xml:space="preserve">нктах 1, 3 - 8, 11 и 12 статьи 4 Федерального закона от 27.07.2010 года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Федерации».</w:t>
            </w:r>
            <w:r>
              <w:rPr>
                <w:sz w:val="24"/>
                <w:szCs w:val="24"/>
                <w:shd w:val="clear" w:color="auto" w:fill="ffffff"/>
              </w:rPr>
            </w:r>
            <w:r>
              <w:rPr>
                <w:sz w:val="24"/>
                <w:szCs w:val="24"/>
                <w:shd w:val="clear" w:color="auto" w:fill="fffff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</w:pPr>
            <w:r>
              <w:rPr>
                <w:lang w:val="ru-RU"/>
              </w:rPr>
              <w:t xml:space="preserve">Федеральный закон № 224-ФЗ - </w:t>
            </w:r>
            <w:r/>
          </w:p>
          <w:p>
            <w:pPr>
              <w:pStyle w:val="981"/>
              <w:jc w:val="left"/>
              <w:spacing w:line="276" w:lineRule="auto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Федеральный закон от 27.07.2010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15" w:type="dxa"/>
            <w:textDirection w:val="lrTb"/>
            <w:noWrap w:val="false"/>
          </w:tcPr>
          <w:p>
            <w:pPr>
              <w:pStyle w:val="981"/>
              <w:jc w:val="left"/>
              <w:spacing w:line="276" w:lineRule="auto"/>
              <w:widowControl w:val="off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Финансовые инструменты Общества - 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3" w:type="dxa"/>
            <w:textDirection w:val="lrTb"/>
            <w:noWrap w:val="false"/>
          </w:tcPr>
          <w:p>
            <w:pPr>
              <w:pStyle w:val="981"/>
              <w:spacing w:line="276" w:lineRule="auto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ценные бумаги или производные Финансовые инструменты Общества, как этот термин определен в Федеральном законе от 22.04.1996 № 39-ФЗ «О рынке ценных бумаг».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pStyle w:val="782"/>
        <w:numPr>
          <w:ilvl w:val="0"/>
          <w:numId w:val="0"/>
        </w:numPr>
        <w:ind w:left="0" w:firstLine="0"/>
        <w:spacing w:line="276" w:lineRule="auto"/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  <w:outlineLvl w:val="2"/>
      </w:pPr>
      <w:r>
        <w:rPr>
          <w:rFonts w:eastAsia="Times New Roman"/>
          <w:b w:val="0"/>
          <w:sz w:val="24"/>
          <w:szCs w:val="24"/>
          <w:highlight w:val="white"/>
          <w:lang w:bidi="ru-RU"/>
        </w:rPr>
      </w:r>
      <w:r>
        <w:br w:type="page" w:clear="all"/>
      </w:r>
      <w:r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outlineLvl w:val="2"/>
      </w:pPr>
      <w:r/>
      <w:bookmarkStart w:id="2" w:name="_Toc222393340"/>
      <w:r/>
      <w:bookmarkStart w:id="3" w:name="_Toc202425873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2.</w:t>
      </w:r>
      <w:r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  <w:t xml:space="preserve"> </w:t>
      </w:r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ОБЩИЕ ПОЛОЖЕНИЯ</w:t>
      </w:r>
      <w:bookmarkEnd w:id="2"/>
      <w:r/>
      <w:bookmarkEnd w:id="3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2.1. Настоящие Правила разработаны в соответствии с требованиями: </w:t>
        <w:tab/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Федерального закона № 224-ФЗ;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Указания Банка России № 5222-У;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Рекомендациями Банка России по организации работы Эмитентов в сфере противодействия неправомерному использованию инсайдерской информации и манипулированию рынком от 19.01.2026 № 018-34/270;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Порядка взаимодействия ПАО Московской Биржи с участниками финансового рынка при направлении запросов в рамках осуществления внутреннего контроля в целях ПНИИИМ от 05.12.2025 № МБ-П-2025-5001;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Порядка передачи списков инсайдеров Публичному акционерному обществу «Московская биржа ММВБ-РТС», утвержденного приказом ПАО Московская Биржа от 26.02.2025 № МБ-П-2025-616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Положения о порядке доступа к инсайдерской информации ПАО «Камчатскэнерго», правилах охраны ее конфиденциальности, утвержденного решением Совета директоров от 30.10.2025 (далее – Положение о порядке доступа);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2.2. Настоящие Правила вступают в силу с даты их утверждения ЕИО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 w:val="0"/>
          <w:bCs/>
          <w:sz w:val="24"/>
          <w:highlight w:val="white"/>
          <w:lang w:bidi="ru-RU"/>
        </w:rPr>
        <w:outlineLvl w:val="2"/>
      </w:pPr>
      <w:r/>
      <w:bookmarkStart w:id="4" w:name="_Toc222393341"/>
      <w:r/>
      <w:bookmarkStart w:id="5" w:name="_Toc202425874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3. ЦЕЛИ, ЗАДАЧИ И МЕТОДЫ ОСУЩЕСТВЛЕНИЯ КОНТРОЛЯ ЗА СОБЛЮДЕНИЕМ ТРЕБОВАНИЙ В ОБЛАСТИ ПНИИИМР</w:t>
      </w:r>
      <w:bookmarkEnd w:id="4"/>
      <w:r/>
      <w:bookmarkEnd w:id="5"/>
      <w:r>
        <w:rPr>
          <w:rStyle w:val="840"/>
          <w:rFonts w:eastAsia="Times New Roman"/>
          <w:b w:val="0"/>
          <w:bCs/>
          <w:sz w:val="24"/>
          <w:highlight w:val="white"/>
          <w:lang w:bidi="ru-RU"/>
        </w:rPr>
      </w:r>
      <w:r>
        <w:rPr>
          <w:rStyle w:val="840"/>
          <w:rFonts w:eastAsia="Times New Roman"/>
          <w:b w:val="0"/>
          <w:bCs/>
          <w:sz w:val="24"/>
          <w:highlight w:val="white"/>
          <w:lang w:bidi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3.1. Целями Общества по осуществлению контроля в области ПНИИИМР являются: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3.1.1. Обеспечение соблюдения Обществом требований Федерального закона № 224-ФЗ и принятых в соответствии с ним нормативных правовых актов, а также требований настоящих Правил;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3.1.2. Обеспечение в Обществе эффективной системы ПНИИИМР, гарантирующей недопущение участия Общества, его работников и Инсайдеров в противоправной и недобросовестной деятельности на финансовых рынках;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3.1.3. Совершенствование ЛНД (А) и процессов Общества в области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3.2. Задачами Общества по осуществлению контроля в области ПНИИИМР являются: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3.2.1. Недопущение участия Общества, его работников и Инсайдеров в противоправной и недобросовестной деятельности на финансовых рынках, в том числе обеспечение надлежащего информиро</w:t>
      </w:r>
      <w:r>
        <w:rPr>
          <w:lang w:val="ru-RU"/>
        </w:rPr>
        <w:t xml:space="preserve">вания и понимания указанными лицами о мерах ответственности, применяемых за нарушение требований, установленных Федеральным законом № 224-ФЗ и принятых в соответствии с ним нормативных правовых актов, а также требований ЛНД (А) Общества и настоящих Правил.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3.2.2. В целях реализации требований Федерального закона № 224-ФЗ и принятых в соответствии с ним нормативных правовых актов Общество обеспечивает эффективную систему ПНИИИМР, включающую: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составление собственного перечня Инсайдерской информации и раскрытие такой информации в установленном порядке;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ведение Списка инсайдеров Общества и поддержание его в актуальном состоянии;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уведомление Инсайдеров Общества об их включении в список/исключении из Списка инсайдеров;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передачу списка инсайдеров Бирже и (или) в Банк России по их требованию;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контроль за операциями с финансовыми инструментами Общества, осуществленных лицами, включенными в список Инсайдеров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разработку и утверждение ЛНД (А) Общества по противодействию НИИИМР, в том числе: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1276"/>
        <w:spacing w:line="276" w:lineRule="auto"/>
        <w:tabs>
          <w:tab w:val="clear" w:pos="708" w:leader="none"/>
          <w:tab w:val="left" w:pos="851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правил внутреннего контроля ПАО «Камчатскэнерго» по предотвращению, выявлению и пресечению неправомерного использования инсайдерской информации и (или) манипулирования рынком;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1276"/>
        <w:spacing w:line="276" w:lineRule="auto"/>
        <w:tabs>
          <w:tab w:val="clear" w:pos="708" w:leader="none"/>
          <w:tab w:val="left" w:pos="851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порядка доступа к инсайдерской информации ПАО «Камчатскэнерго», правила охраны ее конфиденциальности, включающих условия совершения операций с финансовыми инструментами Инсайдерами Общества и связанными с ними лицами;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1276"/>
        <w:spacing w:line="276" w:lineRule="auto"/>
        <w:tabs>
          <w:tab w:val="clear" w:pos="708" w:leader="none"/>
          <w:tab w:val="left" w:pos="851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перечня Инсайдерской информации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назначение структурного подразделения, в обязанности которого входит исполнение требований Федерального закона № 224-ФЗ и принятых в соответствии с ним нормативных актов, а также требований ЛНД (А) Общества по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назначение структурного подразделения, в обязанности которого входит осуществление контроля за соблюдением требований Федерального закона № 224-ФЗ и принятых в соответствии с ним нормативных актов, а также требований ЛНД (А) Общества по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3.3. Для достижения целей и выполнения задач ВК ПНИИИМР Обществом используются следующие методы осуществления контроля: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проведение плановых и внеплановых проверок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разработка, утверждение и своевременная актуализация ЛНД (А) Общества в области ПНИИИМР;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введение системы ограничений в соответствии с законодательством для лиц, являющихся Инсайдерами, и мониторинг соблюдения таких ограничений;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проверки операций Инсайдеров Общества и связанных с ними лиц с финансовыми инструментами Общества на предмет соблюдения требований по ПНИИИМР;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мониторинг за соблюдением структурными подразделениями Общества требований по обеспечению доступа, защиты и сохранности Инсайдерской информации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организация каналов связи (телефон, электронная почта и т. д.) на официальном сайте</w:t>
      </w:r>
      <w:r>
        <w:rPr>
          <w:rStyle w:val="895"/>
          <w:vertAlign w:val="superscript"/>
          <w:lang w:val="ru-RU"/>
        </w:rPr>
        <w:footnoteReference w:id="3"/>
      </w:r>
      <w:r>
        <w:rPr>
          <w:lang w:val="ru-RU"/>
        </w:rPr>
        <w:t xml:space="preserve"> Общества в информационно-телекоммуникационной сети «Интернет» для направления информации о событиях (фактах, действиях, намерениях), которые привели или могут привести к нарушениям в области противодействия ПНИИИМР;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</w:t>
      </w:r>
      <w:r>
        <w:rPr>
          <w:lang w:val="ru-RU"/>
        </w:rPr>
        <w:t xml:space="preserve">оведение мероприятий оценки органов управления (работниками Общества) действий лиц, входящих в состав органов управления Общества (действий работников и подчиненных им работников) на предмет соответствия требованиям в области ПНИИИМР и документам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проведение мероприятий по обучению (прохождению инструктажа) для р</w:t>
      </w:r>
      <w:r>
        <w:rPr>
          <w:lang w:val="ru-RU"/>
        </w:rPr>
        <w:t xml:space="preserve">аботников Общества о содержании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своевременное доведение до работников Общества и Инсайдеров Общества информации о новых регуляторных требованиях, о недопустимости реализации недобросовестных практик на финансовых рынках.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проверка, мониторинг и анализ сделок с Финансовыми инструментами Общества с целью выявления в них действий, направленных на манипулирование рынком и неправомерное использование Инсайдерской информации Общества;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надзор за устранением выявленных нарушений и соблюдения мер по предупреждению аналогичных нарушений в дальнейшей деятельности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Cs/>
          <w:sz w:val="24"/>
          <w:szCs w:val="24"/>
          <w:highlight w:val="white"/>
        </w:rPr>
        <w:outlineLvl w:val="2"/>
      </w:pPr>
      <w:r/>
      <w:bookmarkStart w:id="6" w:name="_Toc222393342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4. УЧАСТНИКИ ПРОЦЕССОВ В ОБЛАСТИ ПНИИИМР, </w:t>
      </w:r>
      <w:bookmarkStart w:id="7" w:name="_Toc202425875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ИХ ФУНКЦИИ</w:t>
      </w:r>
      <w:bookmarkEnd w:id="7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, ПРАВА И ОБЯЗАННОСТИ</w:t>
      </w:r>
      <w:bookmarkEnd w:id="6"/>
      <w:r>
        <w:rPr>
          <w:rStyle w:val="840"/>
          <w:rFonts w:eastAsia="Times New Roman"/>
          <w:bCs/>
          <w:sz w:val="24"/>
          <w:szCs w:val="24"/>
          <w:highlight w:val="white"/>
        </w:rPr>
      </w:r>
      <w:r>
        <w:rPr>
          <w:rStyle w:val="840"/>
          <w:rFonts w:eastAsia="Times New Roman"/>
          <w:bCs/>
          <w:sz w:val="24"/>
          <w:szCs w:val="24"/>
          <w:highlight w:val="white"/>
        </w:rPr>
      </w:r>
    </w:p>
    <w:p>
      <w:pPr>
        <w:pStyle w:val="981"/>
        <w:ind w:firstLine="708"/>
        <w:spacing w:before="0" w:after="120" w:line="276" w:lineRule="auto"/>
        <w:rPr>
          <w:i/>
          <w:iCs/>
          <w:shd w:val="clear" w:color="auto" w:fill="ffffff"/>
          <w:lang w:val="ru-RU"/>
        </w:rPr>
      </w:pPr>
      <w:r>
        <w:rPr>
          <w:i/>
          <w:iCs/>
          <w:shd w:val="clear" w:color="auto" w:fill="ffffff"/>
          <w:lang w:val="ru-RU"/>
        </w:rPr>
        <w:t xml:space="preserve">Процесс организации исполнения </w:t>
      </w:r>
      <w:r>
        <w:rPr>
          <w:i/>
          <w:iCs/>
          <w:highlight w:val="white"/>
          <w:lang w:val="ru-RU"/>
        </w:rPr>
        <w:t xml:space="preserve">Обществом требований Федерального закона № 224-ФЗ и принятых в соответствии с ним нормативных актов, а также требований ЛНД (А) Общества по ПНИИМ</w:t>
      </w:r>
      <w:r>
        <w:rPr>
          <w:i/>
          <w:iCs/>
          <w:shd w:val="clear" w:color="auto" w:fill="ffffff"/>
          <w:lang w:val="ru-RU"/>
        </w:rPr>
        <w:t xml:space="preserve">Р.</w:t>
      </w:r>
      <w:r>
        <w:rPr>
          <w:i/>
          <w:iCs/>
          <w:shd w:val="clear" w:color="auto" w:fill="ffffff"/>
          <w:lang w:val="ru-RU"/>
        </w:rPr>
      </w:r>
      <w:r>
        <w:rPr>
          <w:i/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b/>
          <w:bCs/>
          <w:highlight w:val="white"/>
          <w:lang w:val="ru-RU"/>
        </w:rPr>
      </w:pPr>
      <w:r>
        <w:rPr>
          <w:iCs/>
          <w:shd w:val="clear" w:color="auto" w:fill="ffffff"/>
          <w:lang w:val="ru-RU"/>
        </w:rPr>
        <w:t xml:space="preserve">4.1.</w:t>
      </w:r>
      <w:r>
        <w:rPr>
          <w:i/>
          <w:iCs/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Структурное подразделение, назначаемое приказом ЕИО Общества, в обязанности которого входит организация исполнения Обществом требований Федерального закона №</w:t>
      </w:r>
      <w:r>
        <w:t xml:space="preserve"> </w:t>
      </w:r>
      <w:r>
        <w:rPr>
          <w:lang w:val="ru-RU"/>
        </w:rPr>
        <w:t xml:space="preserve">224-ФЗ и принятых в соответствии с ним нормативных актов, а также требований ЛНД (А) Общества по ПНИИМР (СПОИ), осуществляет следующие функции:</w:t>
      </w:r>
      <w:r>
        <w:rPr>
          <w:b/>
          <w:bCs/>
          <w:highlight w:val="white"/>
          <w:lang w:val="ru-RU"/>
        </w:rPr>
      </w:r>
      <w:r>
        <w:rPr>
          <w:b/>
          <w:bCs/>
          <w:highlight w:val="white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4.1.1. Информирование Ба</w:t>
      </w:r>
      <w:r>
        <w:rPr>
          <w:iCs/>
          <w:shd w:val="clear" w:color="auto" w:fill="ffffff"/>
          <w:lang w:val="ru-RU"/>
        </w:rPr>
        <w:t xml:space="preserve">нка России о вероятных и (или) наступивших событиях Регуляторного риска в области ПНИИИМР, признанных Обществом существенными, в случае принятия Обществом решения об информировании Банка России о существенных событиях Регуляторного риска в области ПНИИИМР.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/>
        </w:rPr>
      </w:pPr>
      <w:r>
        <w:rPr>
          <w:rStyle w:val="839"/>
          <w:color w:val="000000" w:themeColor="text1"/>
          <w:sz w:val="24"/>
          <w:szCs w:val="24"/>
          <w:lang w:val="ru-RU" w:bidi="ru-RU"/>
        </w:rPr>
        <w:t xml:space="preserve">4.1.2. Составление Обществом Собственного перечня Инсайдерской информации и внесение в него изменений.</w:t>
      </w:r>
      <w:r>
        <w:rPr>
          <w:color w:val="000000" w:themeColor="text1"/>
          <w:szCs w:val="24"/>
          <w:lang w:val="ru-RU"/>
        </w:rPr>
      </w:r>
      <w:r>
        <w:rPr>
          <w:color w:val="000000" w:themeColor="text1"/>
          <w:szCs w:val="24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/>
        </w:rPr>
      </w:pPr>
      <w:r>
        <w:rPr>
          <w:rStyle w:val="839"/>
          <w:color w:val="000000" w:themeColor="text1"/>
          <w:sz w:val="24"/>
          <w:szCs w:val="24"/>
          <w:lang w:val="ru-RU" w:bidi="ru-RU"/>
        </w:rPr>
        <w:t xml:space="preserve">4.1.3. Соблюдение Обществом порядка доступа к Инсайдерской информации.</w:t>
      </w:r>
      <w:r>
        <w:rPr>
          <w:color w:val="000000" w:themeColor="text1"/>
          <w:szCs w:val="24"/>
          <w:lang w:val="ru-RU"/>
        </w:rPr>
      </w:r>
      <w:r>
        <w:rPr>
          <w:color w:val="000000" w:themeColor="text1"/>
          <w:szCs w:val="24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/>
        </w:rPr>
      </w:pPr>
      <w:r>
        <w:rPr>
          <w:rStyle w:val="839"/>
          <w:color w:val="000000" w:themeColor="text1"/>
          <w:sz w:val="24"/>
          <w:szCs w:val="24"/>
          <w:lang w:val="ru-RU" w:bidi="ru-RU"/>
        </w:rPr>
        <w:t xml:space="preserve">4.1.4. Соблюдение Обществом порядка и сроков раскрытия Инсайдерской информации Общества.</w:t>
      </w:r>
      <w:r>
        <w:rPr>
          <w:color w:val="000000" w:themeColor="text1"/>
          <w:szCs w:val="24"/>
          <w:lang w:val="ru-RU"/>
        </w:rPr>
      </w:r>
      <w:r>
        <w:rPr>
          <w:color w:val="000000" w:themeColor="text1"/>
          <w:szCs w:val="24"/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8" w:name="_Toc222393343"/>
      <w:r/>
      <w:bookmarkStart w:id="9" w:name="_4.1.5._Проведение_мероприятий,"/>
      <w:r/>
      <w:bookmarkEnd w:id="9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4.1.5. Проведение мероприятий, направленных на реализацию прав Общества (исполнение обязанностей) в части:</w:t>
      </w:r>
      <w:bookmarkEnd w:id="8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1) ведения Списка инсайдеров Общества;</w:t>
      </w:r>
      <w:r>
        <w:rPr>
          <w:color w:val="000000" w:themeColor="text1"/>
          <w:szCs w:val="24"/>
          <w:lang w:val="ru-RU" w:bidi="ru-RU"/>
        </w:rPr>
      </w:r>
      <w:r>
        <w:rPr>
          <w:color w:val="000000" w:themeColor="text1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2) уведомления лиц, включенных в Список инсайдеров Общества, об их включении в такой список и/или исключении из него;</w:t>
      </w:r>
      <w:r>
        <w:rPr>
          <w:color w:val="000000" w:themeColor="text1"/>
          <w:szCs w:val="24"/>
          <w:lang w:val="ru-RU" w:bidi="ru-RU"/>
        </w:rPr>
      </w:r>
      <w:r>
        <w:rPr>
          <w:color w:val="000000" w:themeColor="text1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3) передачи Списка инсайдеров Общества Бирже по ее требованию;</w:t>
      </w:r>
      <w:r>
        <w:rPr>
          <w:color w:val="000000" w:themeColor="text1"/>
          <w:lang w:val="ru-RU" w:bidi="ru-RU"/>
        </w:rPr>
      </w:r>
      <w:r>
        <w:rPr>
          <w:color w:val="000000" w:themeColor="text1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4) передачи Списка инсайдеров Общества в Банк России по его требованию;</w:t>
      </w:r>
      <w:r>
        <w:rPr>
          <w:color w:val="000000" w:themeColor="text1"/>
          <w:szCs w:val="24"/>
          <w:lang w:val="ru-RU" w:bidi="ru-RU"/>
        </w:rPr>
      </w:r>
      <w:r>
        <w:rPr>
          <w:color w:val="000000" w:themeColor="text1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color w:val="000000" w:themeColor="text1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5) направления запросов Инсайдерам Общества о совершении ими операциях с Финансовыми инструментами Общества.</w:t>
      </w:r>
      <w:r>
        <w:rPr>
          <w:color w:val="000000" w:themeColor="text1"/>
          <w:szCs w:val="24"/>
          <w:lang w:val="ru-RU" w:bidi="ru-RU"/>
        </w:rPr>
      </w:r>
      <w:r>
        <w:rPr>
          <w:color w:val="000000" w:themeColor="text1"/>
          <w:szCs w:val="24"/>
          <w:lang w:val="ru-RU" w:bidi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4.1.6. Обеспечение соответствия ЛНД (А) Общества требованиям в области ПНИИИМР и соответствия ЛНД (А) Общества друг другу.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4.1.7. Проведение ознакомительных мероприятий для лиц, входящих в органы Общества, работников Общества с требованиями в области ПНИИИМР и ЛНД (А) Общества.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4.1.8. Организация процесса пересмотра настоящих Правил в части исполнения требований Федерального закона № 224-ФЗ и принятых в соответствии с ним нормативных актов, а также требований ЛНД (А) Общества по ПНИИМР.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4.2. Осуществление иных фу</w:t>
      </w:r>
      <w:r>
        <w:rPr>
          <w:iCs/>
          <w:shd w:val="clear" w:color="auto" w:fill="ffffff"/>
          <w:lang w:val="ru-RU"/>
        </w:rPr>
        <w:t xml:space="preserve">нкций, необходимых для исполнения Обществом требований Федерального закона № 224-ФЗ и принятых в соответствии с ним нормативных актов, порядка и сроков раскрытия инсайдерской информации, порядка доступа к инсайдерской информации Общества, настоящих Правил.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4.3. Руководитель СПОИ при осуществлении своих полномочий вправе: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4.3.1. Запрашивать у лиц, входящих в состав органов Общества, ОСП, работников Общества документы и информацию, в том числе разъяснения, необходимые для выполнения своих функций.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4.3.2. Передавать в Банк России информацию и документы посредством сервиса «Единый личный кабинет участника информационного обмена» в соответствии с его запросами.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4.3.3. Самостоятельно принимать решения по вопросам, относящимся к его компетенции.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4.3.4. Взаимодействовать с ОСП по вопросам ПНИИИМР.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4.4. Руководитель СПОИ при осуществлении своих полномочий обязан: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highlight w:val="white"/>
          <w:lang w:val="ru-RU" w:bidi="ru-RU"/>
        </w:rPr>
      </w:pPr>
      <w:r>
        <w:rPr>
          <w:rStyle w:val="839"/>
          <w:sz w:val="24"/>
          <w:szCs w:val="24"/>
          <w:highlight w:val="white"/>
          <w:lang w:val="ru-RU" w:bidi="ru-RU"/>
        </w:rPr>
        <w:t xml:space="preserve">4.4.1. </w:t>
      </w:r>
      <w:r>
        <w:rPr>
          <w:rStyle w:val="839"/>
          <w:sz w:val="24"/>
          <w:szCs w:val="24"/>
          <w:lang w:val="ru-RU" w:bidi="ru-RU"/>
        </w:rPr>
        <w:t xml:space="preserve">Участвовать в процессе пересмотра настоящих Правил.</w:t>
      </w:r>
      <w:r>
        <w:rPr>
          <w:rStyle w:val="839"/>
          <w:sz w:val="24"/>
          <w:szCs w:val="24"/>
          <w:highlight w:val="white"/>
          <w:lang w:val="ru-RU" w:bidi="ru-RU"/>
        </w:rPr>
      </w:r>
      <w:r>
        <w:rPr>
          <w:rStyle w:val="839"/>
          <w:sz w:val="24"/>
          <w:szCs w:val="24"/>
          <w:highlight w:val="white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highlight w:val="white"/>
          <w:lang w:val="ru-RU"/>
        </w:rPr>
      </w:pPr>
      <w:r>
        <w:rPr>
          <w:rStyle w:val="839"/>
          <w:sz w:val="24"/>
          <w:szCs w:val="24"/>
          <w:lang w:val="ru-RU" w:bidi="ru-RU"/>
        </w:rPr>
        <w:t xml:space="preserve">4.4.2. </w:t>
      </w:r>
      <w:r>
        <w:rPr>
          <w:rStyle w:val="839"/>
          <w:sz w:val="24"/>
          <w:szCs w:val="24"/>
          <w:highlight w:val="white"/>
          <w:lang w:val="ru-RU" w:bidi="ru-RU"/>
        </w:rPr>
        <w:t xml:space="preserve">Разрабатывать ЛНД (А) Общества в области ПНИИИМР, в том числе и для решения задач, установленных настоящими Правилами.</w:t>
      </w:r>
      <w:r>
        <w:rPr>
          <w:rStyle w:val="839"/>
          <w:sz w:val="24"/>
          <w:szCs w:val="24"/>
          <w:highlight w:val="white"/>
          <w:lang w:val="ru-RU"/>
        </w:rPr>
      </w:r>
      <w:r>
        <w:rPr>
          <w:rStyle w:val="839"/>
          <w:sz w:val="24"/>
          <w:szCs w:val="24"/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zCs w:val="24"/>
          <w:highlight w:val="white"/>
          <w:lang w:val="ru-RU"/>
        </w:rPr>
      </w:pPr>
      <w:r>
        <w:rPr>
          <w:rStyle w:val="839"/>
          <w:sz w:val="24"/>
          <w:szCs w:val="24"/>
          <w:highlight w:val="white"/>
          <w:lang w:val="ru-RU" w:bidi="ru-RU"/>
        </w:rPr>
        <w:t xml:space="preserve">4.4.3. Информировать ЕИО Общества обо всех случаях, препятствующих осуществлению функций СПОИ. </w:t>
      </w:r>
      <w:r>
        <w:rPr>
          <w:szCs w:val="24"/>
          <w:highlight w:val="white"/>
          <w:lang w:val="ru-RU"/>
        </w:rPr>
      </w:r>
      <w:r>
        <w:rPr>
          <w:szCs w:val="24"/>
          <w:highlight w:val="white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4.5. На СПОИ не могут быть возложены функции контроля </w:t>
      </w:r>
      <w:r>
        <w:rPr>
          <w:iCs/>
          <w:shd w:val="clear" w:color="auto" w:fill="ffffff"/>
          <w:lang w:val="ru-RU"/>
        </w:rPr>
        <w:t xml:space="preserve">за соблюдением Обществом требований Федерального закона от 27 июля 2010 года № 224-ФЗ и принятых в соответствии с ним нормативных актов, а также требований ЛНД (А) Общества по ПНИИИМР, исполнение которых может привести к возникновению конфликта интересов. 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4.6. Руководитель и сотрудники СПОИ подлежат включению в Спи</w:t>
      </w:r>
      <w:r>
        <w:rPr>
          <w:iCs/>
          <w:shd w:val="clear" w:color="auto" w:fill="ffffff"/>
          <w:lang w:val="ru-RU"/>
        </w:rPr>
        <w:t xml:space="preserve">сок инсайдеров Общества в силу исполнения своих функциональных обязанностей в области ПНИИИМР, соблюдают все установленные для Инсайдеров ограничения и несут ответственность, предусмотренную законодательством РФ, а также ЛНД (А) Общества в области ПНИИИМР.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Процесс </w:t>
      </w:r>
      <w:r>
        <w:rPr>
          <w:i/>
          <w:iCs/>
          <w:shd w:val="clear" w:color="auto" w:fill="ffffff"/>
          <w:lang w:val="ru-RU"/>
        </w:rPr>
        <w:t xml:space="preserve">осуществление контроля за соблюдением Обществом требований Федерального закона от 27 июля 2010 года № 224-ФЗ и принятых в соответствии с ним нормативных актов, а также требований ЛНД (А) Общества по ПНИИИМР</w:t>
      </w:r>
      <w:r>
        <w:rPr>
          <w:shd w:val="clear" w:color="auto" w:fill="ffffff"/>
          <w:lang w:val="ru-RU"/>
        </w:rPr>
        <w:t xml:space="preserve">.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4.7. Ответственное структурное подразделение (ОСП), назначаемое приказом ЕИО Общества, в обязанност</w:t>
      </w:r>
      <w:r>
        <w:rPr>
          <w:iCs/>
          <w:shd w:val="clear" w:color="auto" w:fill="ffffff"/>
          <w:lang w:val="ru-RU"/>
        </w:rPr>
        <w:t xml:space="preserve">и которого входит осуществление контроля за соблюдением Обществом требований Федерального закона от 27 июля 2010 года № 224-ФЗ и принятых в соответствии с ним нормативных актов, а также требований ЛНД (А) Общества по ПНИИИМР осуществляет следующие функции: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4.7.1 Выявление, анализ, оценка и мониторинг риска возникновения у</w:t>
      </w:r>
      <w:r>
        <w:rPr>
          <w:iCs/>
          <w:shd w:val="clear" w:color="auto" w:fill="ffffff"/>
          <w:lang w:val="ru-RU"/>
        </w:rPr>
        <w:t xml:space="preserve"> Общества расходов (убытков) и (или) иных неблагоприятных последствий в результате его несоответствия или несоответствия его деятельности требованиям в области ПНИИИМР, а также ЛНД (А) Общества, и (или) в результате применения Банком России мер к Обществу.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4.7.2. Организация процессов, направленных на управление </w:t>
      </w:r>
      <w:r>
        <w:rPr>
          <w:iCs/>
          <w:shd w:val="clear" w:color="auto" w:fill="ffffff"/>
          <w:lang w:val="ru-RU"/>
        </w:rPr>
        <w:t xml:space="preserve">Регуляторным риском в деятельности Общества по ПНИИИМР, в том числе разработка мероприятий, направленных на предупреждение и предотвращение последствий реализации Регуляторного риска в области ПНИИИМР, а также контроль за проведением указанных мероприятий.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981"/>
        <w:ind w:firstLine="708"/>
        <w:spacing w:before="0" w:after="120" w:line="276" w:lineRule="auto"/>
        <w:rPr>
          <w:iCs/>
          <w:shd w:val="clear" w:color="auto" w:fill="ffffff"/>
          <w:lang w:val="ru-RU"/>
        </w:rPr>
      </w:pPr>
      <w:r>
        <w:rPr>
          <w:iCs/>
          <w:shd w:val="clear" w:color="auto" w:fill="ffffff"/>
          <w:lang w:val="ru-RU"/>
        </w:rPr>
        <w:t xml:space="preserve">4.7.3. Ведение учета событий, связанных с Регуляторным риском в области ПНИИИМР.</w:t>
      </w:r>
      <w:r>
        <w:rPr>
          <w:iCs/>
          <w:shd w:val="clear" w:color="auto" w:fill="ffffff"/>
          <w:lang w:val="ru-RU"/>
        </w:rPr>
      </w:r>
      <w:r>
        <w:rPr>
          <w:iCs/>
          <w:shd w:val="clear" w:color="auto" w:fill="ffffff"/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10" w:name="_Toc222393344"/>
      <w:r/>
      <w:bookmarkStart w:id="11" w:name="St1"/>
      <w:r/>
      <w:bookmarkStart w:id="12" w:name="_4.7.4._Осуществление_контроля"/>
      <w:r/>
      <w:bookmarkEnd w:id="12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4.7.4. Осуществление контроля за следующими действиями:</w:t>
      </w:r>
      <w:bookmarkEnd w:id="10"/>
      <w:r/>
      <w:bookmarkEnd w:id="11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rPr>
          <w:i/>
          <w:szCs w:val="24"/>
          <w:lang w:val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1) </w:t>
      </w:r>
      <w:r>
        <w:rPr>
          <w:i/>
          <w:highlight w:val="white"/>
          <w:lang w:val="ru-RU"/>
        </w:rPr>
        <w:t xml:space="preserve">И</w:t>
      </w:r>
      <w:r>
        <w:rPr>
          <w:i/>
          <w:iCs/>
          <w:highlight w:val="white"/>
          <w:lang w:val="ru-RU"/>
        </w:rPr>
        <w:t xml:space="preserve">нформирование Обществом Банка России о вероятных и (или) наступивших существенных событиях Регуляторного риска в области ПНИИИМР</w:t>
      </w:r>
      <w:r>
        <w:rPr>
          <w:i/>
          <w:lang w:val="ru-RU"/>
        </w:rPr>
        <w:t xml:space="preserve">, признанных Обществом существенными, в случае принятия Обществом решения об информировании Банка России о существенных событиях Регуляторного риска в области ПНИИИМР.</w:t>
      </w:r>
      <w:r>
        <w:rPr>
          <w:i/>
          <w:szCs w:val="24"/>
          <w:lang w:val="ru-RU"/>
        </w:rPr>
      </w:r>
      <w:r>
        <w:rPr>
          <w:i/>
          <w:szCs w:val="24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i/>
          <w:szCs w:val="24"/>
          <w:lang w:val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2) Составление Собственного перечня Инсайдерской информации Общества и внесение в него изменений.</w:t>
      </w:r>
      <w:r>
        <w:rPr>
          <w:i/>
          <w:szCs w:val="24"/>
          <w:lang w:val="ru-RU"/>
        </w:rPr>
      </w:r>
      <w:r>
        <w:rPr>
          <w:i/>
          <w:szCs w:val="24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i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3) Соблюдение порядка доступа к Инсайдерской информации Общества.</w:t>
      </w:r>
      <w:r>
        <w:rPr>
          <w:i/>
          <w:szCs w:val="24"/>
          <w:lang w:val="ru-RU" w:bidi="ru-RU"/>
        </w:rPr>
      </w:r>
      <w:r>
        <w:rPr>
          <w:i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i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4) Соблюдение порядка и сроков раскрытия Инсайдерской информации Общества.</w:t>
      </w:r>
      <w:r>
        <w:rPr>
          <w:i/>
          <w:szCs w:val="24"/>
          <w:lang w:val="ru-RU" w:bidi="ru-RU"/>
        </w:rPr>
      </w:r>
      <w:r>
        <w:rPr>
          <w:i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i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5) Проведение Обществом мероприятий, направленных на реализацию прав (исполнение обязанностей) в части:</w:t>
      </w:r>
      <w:r>
        <w:rPr>
          <w:i/>
          <w:szCs w:val="24"/>
          <w:lang w:val="ru-RU" w:bidi="ru-RU"/>
        </w:rPr>
      </w:r>
      <w:r>
        <w:rPr>
          <w:i/>
          <w:szCs w:val="24"/>
          <w:lang w:val="ru-RU" w:bidi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i/>
          <w:iCs/>
          <w:lang w:val="ru-RU"/>
        </w:rPr>
      </w:pPr>
      <w:r>
        <w:rPr>
          <w:i/>
          <w:iCs/>
          <w:lang w:val="ru-RU"/>
        </w:rPr>
        <w:t xml:space="preserve">ведения Списка инсайдеров Общества;</w:t>
      </w:r>
      <w:r>
        <w:rPr>
          <w:i/>
          <w:iCs/>
          <w:lang w:val="ru-RU"/>
        </w:rPr>
      </w:r>
      <w:r>
        <w:rPr>
          <w:i/>
          <w:iCs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i/>
          <w:iCs/>
          <w:lang w:val="ru-RU"/>
        </w:rPr>
      </w:pPr>
      <w:r>
        <w:rPr>
          <w:i/>
          <w:iCs/>
          <w:lang w:val="ru-RU"/>
        </w:rPr>
        <w:t xml:space="preserve">уведомления лиц, включенных в Список инсайдеров Общества об их включении в такой список и/или исключении из него;</w:t>
      </w:r>
      <w:r>
        <w:rPr>
          <w:i/>
          <w:iCs/>
          <w:lang w:val="ru-RU"/>
        </w:rPr>
      </w:r>
      <w:r>
        <w:rPr>
          <w:i/>
          <w:iCs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i/>
          <w:iCs/>
          <w:lang w:val="ru-RU"/>
        </w:rPr>
      </w:pPr>
      <w:r>
        <w:rPr>
          <w:i/>
          <w:iCs/>
          <w:lang w:val="ru-RU"/>
        </w:rPr>
        <w:t xml:space="preserve">передачи Списка инсайдеров Общества Бирже по её требованию;</w:t>
      </w:r>
      <w:r>
        <w:rPr>
          <w:i/>
          <w:iCs/>
          <w:lang w:val="ru-RU"/>
        </w:rPr>
      </w:r>
      <w:r>
        <w:rPr>
          <w:i/>
          <w:iCs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i/>
          <w:iCs/>
          <w:lang w:val="ru-RU"/>
        </w:rPr>
      </w:pPr>
      <w:r>
        <w:rPr>
          <w:i/>
          <w:iCs/>
          <w:lang w:val="ru-RU"/>
        </w:rPr>
        <w:t xml:space="preserve">передачи Списка инсайдеров Общества в Банк России по его требованию;</w:t>
      </w:r>
      <w:r>
        <w:rPr>
          <w:i/>
          <w:iCs/>
          <w:lang w:val="ru-RU"/>
        </w:rPr>
      </w:r>
      <w:r>
        <w:rPr>
          <w:i/>
          <w:iCs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i/>
          <w:iCs/>
          <w:lang w:val="ru-RU"/>
        </w:rPr>
      </w:pPr>
      <w:r>
        <w:rPr>
          <w:i/>
          <w:iCs/>
          <w:lang w:val="ru-RU"/>
        </w:rPr>
        <w:t xml:space="preserve">направления запросов Инсайдерам Общества о совершении ими операций с Финансовыми инструментами Общества.</w:t>
      </w:r>
      <w:r>
        <w:rPr>
          <w:i/>
          <w:iCs/>
          <w:lang w:val="ru-RU"/>
        </w:rPr>
      </w:r>
      <w:r>
        <w:rPr>
          <w:i/>
          <w:iCs/>
          <w:lang w:val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i/>
          <w:sz w:val="24"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6) Соблюдение лицами (членами Совета директоров Общества, членами Правления Общест</w:t>
      </w:r>
      <w:r>
        <w:rPr>
          <w:rStyle w:val="839"/>
          <w:i/>
          <w:sz w:val="24"/>
          <w:szCs w:val="24"/>
          <w:lang w:val="ru-RU" w:bidi="ru-RU"/>
        </w:rPr>
        <w:t xml:space="preserve">ва, ЕИО Общества, членами ревизионной комиссии Общества и работниками Общества), включенными в Список инсайдеров Общества и связанными с ними лицами условий совершения операций с Финансовыми инструментами Общества, определенных Советом директоров Общества.</w:t>
      </w:r>
      <w:r>
        <w:rPr>
          <w:rStyle w:val="839"/>
          <w:i/>
          <w:sz w:val="24"/>
          <w:szCs w:val="24"/>
          <w:lang w:val="ru-RU" w:bidi="ru-RU"/>
        </w:rPr>
      </w:r>
      <w:r>
        <w:rPr>
          <w:rStyle w:val="839"/>
          <w:i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i/>
          <w:sz w:val="24"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7) Обеспечение соответствия ЛНД (А) Общества требованиям в области ПНИИИМР и соответствия ЛНД (А) Общества друг другу.</w:t>
      </w:r>
      <w:r>
        <w:rPr>
          <w:rStyle w:val="839"/>
          <w:i/>
          <w:sz w:val="24"/>
          <w:szCs w:val="24"/>
          <w:lang w:val="ru-RU" w:bidi="ru-RU"/>
        </w:rPr>
      </w:r>
      <w:r>
        <w:rPr>
          <w:rStyle w:val="839"/>
          <w:i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i/>
          <w:sz w:val="24"/>
          <w:szCs w:val="24"/>
          <w:lang w:val="ru-RU" w:bidi="ru-RU"/>
        </w:rPr>
      </w:pPr>
      <w:r>
        <w:rPr>
          <w:rStyle w:val="839"/>
          <w:i/>
          <w:sz w:val="24"/>
          <w:szCs w:val="24"/>
          <w:lang w:val="ru-RU" w:bidi="ru-RU"/>
        </w:rPr>
        <w:t xml:space="preserve">8) Проведение Обществом ознакомления лиц, входящих в состав органов Общества, и работников Общества с требованиями в области ПНИИИМР и документами Общества.</w:t>
      </w:r>
      <w:r>
        <w:rPr>
          <w:rStyle w:val="839"/>
          <w:i/>
          <w:sz w:val="24"/>
          <w:szCs w:val="24"/>
          <w:lang w:val="ru-RU" w:bidi="ru-RU"/>
        </w:rPr>
      </w:r>
      <w:r>
        <w:rPr>
          <w:rStyle w:val="839"/>
          <w:i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szCs w:val="24"/>
          <w:shd w:val="clear" w:color="auto" w:fill="ffffff"/>
          <w:lang w:val="ru-RU"/>
        </w:rPr>
      </w:pPr>
      <w:r>
        <w:rPr>
          <w:szCs w:val="24"/>
          <w:shd w:val="clear" w:color="auto" w:fill="ffffff"/>
          <w:lang w:val="ru-RU"/>
        </w:rPr>
        <w:t xml:space="preserve">4.7.5. Участие в рассмотрении обращений (в том числе жалоб), запросов и заявлений в области ПНИИИМР, а также анализ статистики указанных обращений (в том числе жалоб), запросов и заявлений.</w:t>
      </w:r>
      <w:r>
        <w:rPr>
          <w:szCs w:val="24"/>
          <w:shd w:val="clear" w:color="auto" w:fill="ffffff"/>
          <w:lang w:val="ru-RU"/>
        </w:rPr>
      </w:r>
      <w:r>
        <w:rPr>
          <w:szCs w:val="24"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zCs w:val="24"/>
          <w:shd w:val="clear" w:color="auto" w:fill="ffffff"/>
          <w:lang w:val="ru-RU"/>
        </w:rPr>
      </w:pPr>
      <w:r>
        <w:rPr>
          <w:szCs w:val="24"/>
          <w:shd w:val="clear" w:color="auto" w:fill="ffffff"/>
          <w:lang w:val="ru-RU"/>
        </w:rPr>
        <w:t xml:space="preserve">4.7.6. Составление и предоставление ЕИО отчетов о вероятных и (или) наступивших событиях Регуляторного риска в области ПНИИИМР и отчетов о деятельности ОСП.</w:t>
      </w:r>
      <w:r>
        <w:rPr>
          <w:szCs w:val="24"/>
          <w:shd w:val="clear" w:color="auto" w:fill="ffffff"/>
          <w:lang w:val="ru-RU"/>
        </w:rPr>
      </w:r>
      <w:r>
        <w:rPr>
          <w:szCs w:val="24"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zCs w:val="24"/>
          <w:shd w:val="clear" w:color="auto" w:fill="ffffff"/>
          <w:lang w:val="ru-RU"/>
        </w:rPr>
      </w:pPr>
      <w:r>
        <w:rPr>
          <w:szCs w:val="24"/>
          <w:shd w:val="clear" w:color="auto" w:fill="ffffff"/>
          <w:lang w:val="ru-RU"/>
        </w:rPr>
        <w:t xml:space="preserve">4.7.7. Составление и предоставление ЕИО Общества предложений, направленных на совершенствование проводимых Обществом мероприятий по ПНИИИМР.</w:t>
      </w:r>
      <w:r>
        <w:rPr>
          <w:szCs w:val="24"/>
          <w:shd w:val="clear" w:color="auto" w:fill="ffffff"/>
          <w:lang w:val="ru-RU"/>
        </w:rPr>
      </w:r>
      <w:r>
        <w:rPr>
          <w:szCs w:val="24"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none"/>
          <w:shd w:val="clear" w:color="auto" w:fill="ffffff"/>
          <w:lang w:val="ru-RU"/>
        </w:rPr>
      </w:pPr>
      <w:r>
        <w:rPr>
          <w:szCs w:val="24"/>
          <w:shd w:val="clear" w:color="auto" w:fill="ffffff"/>
          <w:lang w:val="ru-RU"/>
        </w:rPr>
        <w:t xml:space="preserve">4.7.8. Участие в процессе пересмотра настоящих Правил в части осуществления контроля в области ПНИИИМР.</w:t>
      </w:r>
      <w:r>
        <w:rPr>
          <w:highlight w:val="none"/>
          <w:shd w:val="clear" w:color="auto" w:fill="ffffff"/>
          <w:lang w:val="ru-RU"/>
        </w:rPr>
      </w:r>
      <w:r>
        <w:rPr>
          <w:highlight w:val="none"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szCs w:val="24"/>
          <w:shd w:val="clear" w:color="auto" w:fill="ffffff"/>
          <w:lang w:val="ru-RU"/>
        </w:rPr>
        <w:t xml:space="preserve">4.7.9. Иные функции, осуществляемые в рамках ВК в области ПНИИИМР в соответствии с разделом 6 настоящих Правил.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szCs w:val="24"/>
          <w:shd w:val="clear" w:color="auto" w:fill="ffffff"/>
          <w:lang w:val="ru-RU"/>
        </w:rPr>
      </w:pPr>
      <w:r>
        <w:rPr>
          <w:szCs w:val="24"/>
          <w:shd w:val="clear" w:color="auto" w:fill="ffffff"/>
          <w:lang w:val="ru-RU"/>
        </w:rPr>
        <w:t xml:space="preserve">4.8. Руководитель ОСП при осуществлении своих полномочий вправе:</w:t>
      </w:r>
      <w:r>
        <w:rPr>
          <w:szCs w:val="24"/>
          <w:shd w:val="clear" w:color="auto" w:fill="ffffff"/>
          <w:lang w:val="ru-RU"/>
        </w:rPr>
      </w:r>
      <w:r>
        <w:rPr>
          <w:szCs w:val="24"/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i/>
          <w:color w:val="000000"/>
          <w:szCs w:val="24"/>
          <w:lang w:val="ru-RU" w:bidi="ru-RU"/>
        </w:rPr>
      </w:pPr>
      <w:r>
        <w:rPr>
          <w:szCs w:val="24"/>
          <w:shd w:val="clear" w:color="auto" w:fill="ffffff"/>
          <w:lang w:val="ru-RU"/>
        </w:rPr>
        <w:t xml:space="preserve">4.8.1. Проводить проверки в рамках осуществления своих полномочий по осуществлению ВК в области ПНИИИМР;</w:t>
      </w:r>
      <w:r>
        <w:rPr>
          <w:i/>
          <w:color w:val="000000"/>
          <w:szCs w:val="24"/>
          <w:lang w:val="ru-RU" w:bidi="ru-RU"/>
        </w:rPr>
      </w:r>
      <w:r>
        <w:rPr>
          <w:i/>
          <w:color w:val="000000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i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4.8.2. Запрашивать у лиц, входящих в состав органов Общества, СПОИ, работников Общества документы и информацию, в том числе разъяснения, необходимые для выполнения своих функций.</w:t>
      </w:r>
      <w:r>
        <w:rPr>
          <w:rStyle w:val="839"/>
          <w:i/>
          <w:sz w:val="24"/>
          <w:szCs w:val="24"/>
          <w:lang w:val="ru-RU" w:bidi="ru-RU"/>
        </w:rPr>
      </w:r>
      <w:r>
        <w:rPr>
          <w:rStyle w:val="839"/>
          <w:i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highlight w:val="white"/>
        </w:rPr>
      </w:pPr>
      <w:r>
        <w:rPr>
          <w:rStyle w:val="839"/>
          <w:sz w:val="24"/>
          <w:szCs w:val="24"/>
          <w:highlight w:val="white"/>
          <w:lang w:val="ru-RU" w:bidi="ru-RU"/>
        </w:rPr>
        <w:t xml:space="preserve">4.8.3. Совместно со СПОИ передавать в Банк России информацию о вероятных и (или) наступивших событиях Регуляторного риска в области ПНИИИМР.</w:t>
      </w:r>
      <w:r>
        <w:rPr>
          <w:rStyle w:val="839"/>
          <w:sz w:val="24"/>
          <w:szCs w:val="24"/>
          <w:highlight w:val="white"/>
        </w:rPr>
      </w:r>
      <w:r>
        <w:rPr>
          <w:rStyle w:val="839"/>
          <w:sz w:val="24"/>
          <w:szCs w:val="24"/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highlight w:val="white"/>
        </w:rPr>
      </w:pPr>
      <w:r>
        <w:rPr>
          <w:rStyle w:val="839"/>
          <w:sz w:val="24"/>
          <w:szCs w:val="24"/>
          <w:highlight w:val="white"/>
          <w:lang w:val="ru-RU" w:bidi="ru-RU"/>
        </w:rPr>
        <w:t xml:space="preserve">4.8.4. Участвовать в процессе отбора кандидатов на должности работников ОСП (при их наличии). </w:t>
      </w:r>
      <w:r>
        <w:rPr>
          <w:rStyle w:val="839"/>
          <w:sz w:val="24"/>
          <w:szCs w:val="24"/>
          <w:highlight w:val="white"/>
        </w:rPr>
      </w:r>
      <w:r>
        <w:rPr>
          <w:rStyle w:val="839"/>
          <w:sz w:val="24"/>
          <w:szCs w:val="24"/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4.8.5. Взаимодействовать со СПОИ по вопросам ПНИИИМР.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4.8.6. Участвовать в процессе разработки ЛНД (А) Общества в области ПНИИИМР, в том числе и для решения задач, установленных настоящими Правилами.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4.8.7. Проводить иные контрольные мероприятия при необходимости в целях соблюдением Обществом требований Федерального закона от 27 июля 2010 года № 224-ФЗ и принятых в соответствии с ним нормативных актов, а также требований ЛНД (А) Общества.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4.8.8. Самостоятельно принимать решения по вопросам, относящимся к его компетенции.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4.9. Руководитель ОСП при осуществлении своих полномочий обязан: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4.9.1. Разрабатывать рекомендации в области ПНИИИМР для решения задач, установленных настоящими Правилами.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4.9.2. Информировать ЕИО Общества обо всех случаях, препятствующих осуществлению функций ОСП. 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lang w:val="ru-RU"/>
        </w:rPr>
      </w:pPr>
      <w:r>
        <w:rPr>
          <w:rStyle w:val="839"/>
          <w:sz w:val="24"/>
          <w:szCs w:val="24"/>
          <w:lang w:val="ru-RU" w:bidi="ru-RU"/>
        </w:rPr>
        <w:t xml:space="preserve">4.9.3. Участвовать в процессе пересмотра настоящих Правил.</w:t>
      </w:r>
      <w:r>
        <w:rPr>
          <w:rStyle w:val="839"/>
          <w:sz w:val="24"/>
          <w:lang w:val="ru-RU"/>
        </w:rPr>
      </w:r>
      <w:r>
        <w:rPr>
          <w:rStyle w:val="839"/>
          <w:sz w:val="24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4.10. На ОСП не могут быть возложены функции и обязанности, исполнение которых может привести к возникновению конфликта интересов исполняемых контрольных функций.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4.11. С целью осуществления ВК в области ПНИИИМР, а также внутреннего контроля совершаемых фактов хозяйственной жизни и организации управления рисками на всех уровнях управления Обществом, ОСП подотчетно ЕИО Общества и находится в его прямом подчинении.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4.12. Руководитель и сотрудники ОСП подлежат включению в Спи</w:t>
      </w:r>
      <w:r>
        <w:rPr>
          <w:shd w:val="clear" w:color="auto" w:fill="ffffff"/>
          <w:lang w:val="ru-RU"/>
        </w:rPr>
        <w:t xml:space="preserve">сок инсайдеров Общества в силу исполнения своих функциональных обязанностей в области ПНИИИМР, соблюдают все установленные для Инсайдеров ограничения и несут ответственность, предусмотренную законодательством РФ, а также ЛНД (А) Общества в области ПНИИИМР.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sz w:val="24"/>
          <w:szCs w:val="24"/>
          <w:highlight w:val="white"/>
          <w:lang w:bidi="ru-RU"/>
        </w:rPr>
        <w:outlineLvl w:val="2"/>
      </w:pPr>
      <w:r/>
      <w:bookmarkStart w:id="13" w:name="_Toc222393345"/>
      <w:r/>
      <w:bookmarkStart w:id="14" w:name="_Toc202425878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5. МЕРОПРИЯТИЯ, НАПРАВЛЕННЫЕ НА ОБЕСПЕЧЕНИЕ </w:t>
      </w:r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 w:val="0"/>
          <w:bCs w:val="0"/>
          <w:sz w:val="24"/>
          <w:szCs w:val="24"/>
          <w:highlight w:val="white"/>
          <w:lang w:bidi="ru-RU"/>
        </w:rPr>
        <w:outlineLvl w:val="2"/>
      </w:pPr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ВК В ОБЛАСТИ ПНИИИМР</w:t>
      </w:r>
      <w:bookmarkEnd w:id="13"/>
      <w:r/>
      <w:bookmarkEnd w:id="14"/>
      <w:r>
        <w:rPr>
          <w:rStyle w:val="840"/>
          <w:rFonts w:eastAsia="Times New Roman"/>
          <w:b w:val="0"/>
          <w:bCs w:val="0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b w:val="0"/>
          <w:bCs w:val="0"/>
          <w:sz w:val="24"/>
          <w:szCs w:val="24"/>
          <w:highlight w:val="white"/>
          <w:lang w:bidi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15" w:name="_Toc222393346"/>
      <w:r/>
      <w:bookmarkStart w:id="16" w:name="_5.1._В_случае"/>
      <w:r/>
      <w:bookmarkEnd w:id="16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5.1. В период временного отсутствия руководителя ОСП (отпуск, командировка, болезнь и пр.) его обязанности возлагаются на иного сотрудника, назначенного в установленном порядке приказом ЕИО при соблюдении следующих условий:</w:t>
      </w:r>
      <w:bookmarkEnd w:id="15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highlight w:val="white"/>
        </w:rPr>
      </w:pPr>
      <w:r>
        <w:rPr>
          <w:rStyle w:val="839"/>
          <w:sz w:val="24"/>
          <w:szCs w:val="24"/>
          <w:highlight w:val="white"/>
          <w:lang w:val="ru-RU" w:bidi="ru-RU"/>
        </w:rPr>
        <w:t xml:space="preserve">5.1.1. Возложение функций руководителя ОСП н</w:t>
      </w:r>
      <w:r>
        <w:rPr>
          <w:rStyle w:val="839"/>
          <w:sz w:val="24"/>
          <w:szCs w:val="24"/>
          <w:highlight w:val="white"/>
          <w:lang w:val="ru-RU" w:bidi="ru-RU"/>
        </w:rPr>
        <w:t xml:space="preserve">а работника, не являющегося сотрудником ОСП, не допускается. В случае изменения организационной структуры Общества и введения должности контролера или руководителя службы внутреннего контроля, возложение функций руководителя ОСП на этих лиц не допускается.</w:t>
      </w:r>
      <w:r>
        <w:rPr>
          <w:rStyle w:val="839"/>
          <w:sz w:val="24"/>
          <w:szCs w:val="24"/>
          <w:highlight w:val="white"/>
        </w:rPr>
      </w:r>
      <w:r>
        <w:rPr>
          <w:rStyle w:val="839"/>
          <w:sz w:val="24"/>
          <w:szCs w:val="24"/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5.1.2. Лицо, на которое возлагаются обязанности руководителя ОСП должно пройти обязательный инстру</w:t>
      </w:r>
      <w:r>
        <w:rPr>
          <w:rStyle w:val="839"/>
          <w:sz w:val="24"/>
          <w:szCs w:val="24"/>
          <w:lang w:val="ru-RU" w:bidi="ru-RU"/>
        </w:rPr>
        <w:t xml:space="preserve">ктаж в области ПНИИИМР, обладать квалификацией, достаточной для выполнения функций руководителя ОСП, быть включено в Список инсайдеров Общества. Работа лица, временно исполняющего функции руководителя ОСП, должна являться основным местом работы в Обществе.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5.1.3. Лицо, на которо</w:t>
      </w:r>
      <w:r>
        <w:rPr>
          <w:rStyle w:val="839"/>
          <w:sz w:val="24"/>
          <w:szCs w:val="24"/>
          <w:lang w:val="ru-RU" w:bidi="ru-RU"/>
        </w:rPr>
        <w:t xml:space="preserve">е возлагаются обязанности руководителя ОСП несет полную ответственность, предусмотренную законодательством РФ, а также ЛНД (А) Общества в области ПНИИИМР за надлежащее, качественное, эффективное и своевременное выполнение возложенных на него обязанностей. 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5.2. Отдельные функции по осуществлению ВК за соблюдением Обществом требований в области ПНИИИМР и положений ЛНД (А) Общества при соблюдении определенных настоящими Правилами условий могут быть переданы третьим лицам. При этом: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передача функций по осуществлению ВК за соблюдением Обществом</w:t>
      </w:r>
      <w:r>
        <w:rPr>
          <w:lang w:val="ru-RU"/>
        </w:rPr>
        <w:t xml:space="preserve"> требований в области ПНИИИМР и положений ЛНД (А) Общества третьим лицам возможна организациям, осуществляющим контроль в отношении Общества либо оказывающим значительное влияние в отношении Общества, при условии обеспечения отсутствия конфликта интересов;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передача третьим лицам отдельных функций ВК за соблюдением Обществом требований в области ПНИИИМР и положений ЛНД (А) Общества осуществляется на основании решения Совета директоров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Советом директоров Общества утверждаются существенные условия соглашения о передаче третьим лицам функций контроля, направленные на обеспечение соблюдения требований в области ПНИИИМР;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при выполнении отдельных функций по осуществлению контроля за соблюдением Обществом требований в области ПНИИИМР и положений ЛНД (А) третье лицо обязано руководствоваться в том числе настоящими Правилами.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5.</w:t>
      </w:r>
      <w:r>
        <w:rPr>
          <w:shd w:val="clear" w:color="auto" w:fill="ffffff"/>
          <w:lang w:val="ru-RU"/>
        </w:rPr>
        <w:t xml:space="preserve">3. К мероприятиям Общества, направленным на обеспечение условий для беспрепятственного и эффективного осуществления ОСП своих функций, независимости ОСП от иных структурных подразделений (должностных лиц) Общества, непрерывности деятельности ОСП относятся: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line="276" w:lineRule="auto"/>
        <w:tabs>
          <w:tab w:val="clear" w:pos="708" w:leader="none"/>
          <w:tab w:val="left" w:pos="1276" w:leader="none"/>
        </w:tabs>
        <w:rPr>
          <w:highlight w:val="white"/>
        </w:rPr>
      </w:pPr>
      <w:r>
        <w:rPr>
          <w:highlight w:val="white"/>
          <w:lang w:val="ru-RU"/>
        </w:rPr>
        <w:t xml:space="preserve">обеспечение доступа к необходимым материалам и документам Общества для выполнения ОСП своих обязанностей (размещение информации структурных подразделений Общества в сетевых папках; доступ к необходимой информации посредством запросов ОСП и др.);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обеспе</w:t>
      </w:r>
      <w:r>
        <w:rPr>
          <w:lang w:val="ru-RU"/>
        </w:rPr>
        <w:t xml:space="preserve">чение независимости ОСП при принятии решений и осуществлении поставленных перед ОСП задач без вмешательства со стороны структурных подразделений и сотрудников Общества, непосредственно осуществляющих деятельность Общества (операционную, финансовую и т.д.);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обеспечение ОСП методами контроля (оценочными материалами, методикой оценки рисков, политикой в области внутреннего контроля и управления рисками и др. документов);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обеспечение ОСП ресурсами (материальными, техническими, кадровыми), необходимыми и достаточными для достижения поставленных перед ними задач;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установление системы и структуры оплаты труда работников ОСП таким образом, чтобы она не зависела от количества выявленных нарушений в области ПНИИИМР и начислялась в соответствии с ЛНД (А) Общества, регулирующими систему оплаты труда работников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обеспечение непрерывности деятельности руководителя ОСП в случае его временного отсутствия посредством возложения осуществляемых им функ</w:t>
      </w:r>
      <w:r>
        <w:rPr>
          <w:lang w:val="ru-RU"/>
        </w:rPr>
        <w:t xml:space="preserve">ций на иного сотрудника ОСП, обладающего достаточной квалификацией, не имеющего конфликта интересов в рамках исполнения временно возложенных на него обязанностей с осуществлением им иных функциональных обязанностей в Обществе на условиях, в соответствии с </w:t>
      </w:r>
      <w:hyperlink w:tooltip="#_5.1._В_случае" w:anchor="_5.1._В_случае" w:history="1">
        <w:r>
          <w:rPr>
            <w:rStyle w:val="808"/>
            <w:lang w:val="ru-RU"/>
          </w:rPr>
          <w:t xml:space="preserve">п. 5.1.</w:t>
        </w:r>
      </w:hyperlink>
      <w:r>
        <w:rPr>
          <w:lang w:val="ru-RU"/>
        </w:rPr>
        <w:t xml:space="preserve"> настоящих Правил;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распределение и закрепление в ЛНД (А) Общества (положениях о структурных подразделениях) должностных обязанностей ОСП и СПОИ таким образом, чтобы на них не возлагались обязанности, исполнение которых способно привести к возник</w:t>
      </w:r>
      <w:r>
        <w:rPr>
          <w:lang w:val="ru-RU"/>
        </w:rPr>
        <w:t xml:space="preserve">новению конфликта интересов исполняемых им функций в области ПНИИИМР, т.е. четкое разделение обязанностей по обеспечению внутреннего контроля за соблюдением требований в области ПНИИИМР и обязанностей по обеспечению исполнения требований в области ПНИИИМР;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установление подчиненности и подотчетности ОСП в Обществе таким образом, чтобы совмещение должностей (при наличии) не создавало конфликта интересов при выполнении ОСП своих обязанностей и не препятствовало осуществлению своих прав.</w:t>
      </w:r>
      <w:r>
        <w:rPr>
          <w:lang w:val="ru-RU"/>
        </w:rPr>
      </w:r>
      <w:r>
        <w:rPr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Cs/>
          <w:sz w:val="24"/>
          <w:szCs w:val="24"/>
          <w:highlight w:val="white"/>
        </w:rPr>
        <w:outlineLvl w:val="2"/>
      </w:pPr>
      <w:r/>
      <w:bookmarkStart w:id="17" w:name="_Toc222393347"/>
      <w:r/>
      <w:bookmarkStart w:id="18" w:name="_Toc202425879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6. ПОРЯДОК ОСУЩЕСТВЛЕНИЯ </w:t>
      </w:r>
      <w:bookmarkEnd w:id="18"/>
      <w:r>
        <w:rPr>
          <w:rStyle w:val="840"/>
          <w:rFonts w:eastAsia="Times New Roman"/>
          <w:bCs/>
          <w:sz w:val="24"/>
          <w:szCs w:val="24"/>
          <w:highlight w:val="none"/>
          <w:lang w:bidi="ru-RU"/>
        </w:rPr>
        <w:t xml:space="preserve">ВК В ОБЛАСТИ ПНИИИМР</w:t>
      </w:r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</w:r>
      <w:bookmarkEnd w:id="17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 </w:t>
      </w:r>
      <w:r>
        <w:rPr>
          <w:rStyle w:val="840"/>
          <w:rFonts w:eastAsia="Times New Roman"/>
          <w:bCs/>
          <w:sz w:val="24"/>
          <w:szCs w:val="24"/>
          <w:highlight w:val="white"/>
        </w:rPr>
      </w:r>
      <w:r>
        <w:rPr>
          <w:rStyle w:val="840"/>
          <w:rFonts w:eastAsia="Times New Roman"/>
          <w:bCs/>
          <w:sz w:val="24"/>
          <w:szCs w:val="24"/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/>
      <w:bookmarkStart w:id="19" w:name="_Toc222393348"/>
      <w:r>
        <w:rPr>
          <w:shd w:val="clear" w:color="auto" w:fill="ffffff"/>
          <w:lang w:val="ru-RU"/>
        </w:rPr>
        <w:t xml:space="preserve">6.1. Осуществление ОСП контроля за соблюдением требований по ПНИИИМР направлено на предупреждение и предотвращение последствий реализации Регуляторного риска в области ПНИИИМР.</w:t>
      </w:r>
      <w:bookmarkEnd w:id="19"/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shd w:val="clear" w:color="auto" w:fill="ffffff"/>
        </w:rPr>
      </w:pPr>
      <w:r/>
      <w:bookmarkStart w:id="20" w:name="_Toc222393349"/>
      <w:r>
        <w:rPr>
          <w:highlight w:val="white"/>
          <w:shd w:val="clear" w:color="auto" w:fill="ffffff"/>
          <w:lang w:val="ru-RU"/>
        </w:rPr>
        <w:t xml:space="preserve">6.2. ОСП контролирует соблюдение Обществом, его должностными лицами, органами Общества, работниками Общества требований законодательства по ПНИИИМР.</w:t>
      </w:r>
      <w:r>
        <w:rPr>
          <w:highlight w:val="white"/>
          <w:shd w:val="clear" w:color="auto" w:fill="ffffff"/>
        </w:rPr>
      </w:r>
      <w:r>
        <w:rPr>
          <w:highlight w:val="white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shd w:val="clear" w:color="auto" w:fill="ffffff"/>
          <w:lang w:val="ru-RU"/>
        </w:rPr>
        <w:t xml:space="preserve">6.3. ОСП осуществляет мониторинг деятельности структурных подразделений Общества на предмет ее соответствия требованиям по ПНИИИМР.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shd w:val="clear" w:color="auto" w:fill="ffffff"/>
          <w:lang w:val="ru-RU"/>
        </w:rPr>
        <w:t xml:space="preserve">6.4. ОСП оценивает Регуляторный риск с учетом  вероятности его реализации и влияния на деятельность Общества (эффективность реализации мер доступа, защиты и сохранности Инсайдерской информации Общества и др.).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highlight w:val="none"/>
          <w:lang w:val="ru-RU"/>
        </w:rPr>
      </w:pPr>
      <w:r>
        <w:rPr>
          <w:shd w:val="clear" w:color="auto" w:fill="ffffff"/>
          <w:lang w:val="ru-RU"/>
        </w:rPr>
        <w:t xml:space="preserve">6.5. ВК в области ПНИИИМР осуществляется ОСП как за действиями (процессами), подлежащими проверке в соответствии с </w:t>
      </w:r>
      <w:hyperlink w:tooltip="#_4.7.4._Осуществление_контроля" w:anchor="_4.7.4._Осуществление_контроля" w:history="1">
        <w:r>
          <w:rPr>
            <w:color w:val="002060"/>
            <w:u w:val="single"/>
            <w:lang w:val="ru-RU"/>
          </w:rPr>
          <w:t xml:space="preserve">п. 4.7.4.</w:t>
        </w:r>
      </w:hyperlink>
      <w:r>
        <w:rPr>
          <w:shd w:val="clear" w:color="auto" w:fill="ffffff"/>
          <w:lang w:val="ru-RU"/>
        </w:rPr>
        <w:t xml:space="preserve"> настоящих Правил, так и методом проведения внеплановых проверок.</w:t>
      </w:r>
      <w:bookmarkEnd w:id="20"/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shd w:val="clear" w:color="auto" w:fill="ffffff"/>
          <w:lang w:val="ru-RU"/>
        </w:rPr>
      </w:pPr>
      <w:r/>
      <w:bookmarkStart w:id="21" w:name="_Toc222393353"/>
      <w:r>
        <w:rPr>
          <w:shd w:val="clear" w:color="auto" w:fill="ffffff"/>
          <w:lang w:val="ru-RU"/>
        </w:rPr>
        <w:t xml:space="preserve">6.6. Основаниями проведения ОСП внеплановых проверок являются:</w:t>
      </w:r>
      <w:bookmarkEnd w:id="21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</w:r>
      <w:r>
        <w:rPr>
          <w:shd w:val="clear" w:color="auto" w:fill="ffffff"/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сведения/обращения о признаках вероятного и (или) наступившего события Регуляторного риска в области ПНИИИМР, поступивших в Общество;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запросы Банка России/Биржи/иных организаций и органов государственной власти о торговой активности Инсайдера Общества;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иные основания с учетом специфики деятельности Общества и структуры акционерного капитала.</w:t>
      </w:r>
      <w:r>
        <w:rPr>
          <w:lang w:val="ru-RU"/>
        </w:rPr>
      </w:r>
      <w:r>
        <w:rPr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pPr>
      <w:r/>
      <w:bookmarkStart w:id="22" w:name="_Toc222393354"/>
      <w:r/>
      <w:bookmarkStart w:id="23" w:name="_6.7._Внепл"/>
      <w:r/>
      <w:bookmarkStart w:id="24" w:name="_6.7._Внеплановая_проверка"/>
      <w:r/>
      <w:bookmarkEnd w:id="23"/>
      <w:r/>
      <w:bookmarkEnd w:id="24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6.7. Внеплановая проверка по факту вероятного и (или) наступившего события проводится ОСП в течении 14 (четырнадцати) рабочих дней с даты получения сведений о событии (факте, действии, намерении).</w:t>
      </w:r>
      <w:bookmarkEnd w:id="22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pPr>
      <w:r>
        <w:rPr>
          <w:highlight w:val="white"/>
        </w:rPr>
      </w:r>
      <w:bookmarkStart w:id="25" w:name="_Toc222393355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6.7.1. Результаты внеплановой проверки отражаются в отчете по форме отчета о вероятных и (или) наступивших событиях Регуляторного риска в области ПНИИИМР в порядке и сроки, установленные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  <w:hyperlink w:tooltip="#_7.2._Отчет" w:anchor="_7.2._Отчет" w:history="1">
        <w:r>
          <w:rPr>
            <w:rStyle w:val="808"/>
            <w:rFonts w:ascii="Times New Roman" w:hAnsi="Times New Roman" w:cs="Times New Roman"/>
            <w:sz w:val="24"/>
            <w:szCs w:val="24"/>
            <w:highlight w:val="white"/>
            <w:shd w:val="clear" w:color="auto" w:fill="ffffff"/>
          </w:rPr>
          <w:t xml:space="preserve">п. 7.2.</w:t>
        </w:r>
      </w:hyperlink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настоящих Правил.</w:t>
      </w:r>
      <w:bookmarkEnd w:id="25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26" w:name="_Toc222393356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6.8. Осуществление ОСП контроля за совершением действий, предусмотренных </w:t>
      </w:r>
      <w:hyperlink w:tooltip="#_4.7.4._Осуществление_контроля" w:anchor="_4.7.4._Осуществление_контроля" w:history="1">
        <w:r>
          <w:rPr>
            <w:rStyle w:val="808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п. 4.7.4.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настоящих Правил осуществляется в следующем порядке:</w:t>
      </w:r>
      <w:bookmarkEnd w:id="26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tabs>
          <w:tab w:val="clear" w:pos="708" w:leader="none"/>
          <w:tab w:val="left" w:pos="709" w:leader="none"/>
        </w:tabs>
        <w:rPr>
          <w:i/>
          <w:highlight w:val="white"/>
          <w:lang w:val="ru-RU"/>
        </w:rPr>
      </w:pPr>
      <w:r>
        <w:rPr>
          <w:highlight w:val="white"/>
          <w:lang w:val="ru-RU"/>
        </w:rPr>
        <w:t xml:space="preserve">6.8.1. </w:t>
      </w:r>
      <w:r>
        <w:rPr>
          <w:i/>
          <w:highlight w:val="white"/>
          <w:lang w:val="ru-RU"/>
        </w:rPr>
        <w:t xml:space="preserve">И</w:t>
      </w:r>
      <w:r>
        <w:rPr>
          <w:i/>
          <w:iCs/>
          <w:highlight w:val="white"/>
          <w:lang w:val="ru-RU"/>
        </w:rPr>
        <w:t xml:space="preserve">нформирование Обществом Банка России о вероятных и (или) наступивших существенных событиях Регуляторного риска в области ПНИИИМР</w:t>
      </w:r>
      <w:r>
        <w:rPr>
          <w:i/>
          <w:lang w:val="ru-RU"/>
        </w:rPr>
        <w:t xml:space="preserve">, признанных Обществом существенными, в случае принятия Обществом решения об информировании Банка России о существенных событиях Регуляторного риска в области ПНИИИМР.</w:t>
      </w:r>
      <w:r>
        <w:rPr>
          <w:i/>
          <w:highlight w:val="white"/>
          <w:lang w:val="ru-RU"/>
        </w:rPr>
      </w:r>
      <w:r>
        <w:rPr>
          <w:i/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6.8.1.1. СПОИ публикует информацию о контак</w:t>
      </w:r>
      <w:r>
        <w:rPr>
          <w:lang w:val="ru-RU"/>
        </w:rPr>
        <w:t xml:space="preserve">тах (телефон, адрес электронной почты), по которым можно заявить о событиях (фактах, действиях, намерениях), которые привели или могут привести к нарушению требований законодательства по ПНИИИМР и (или) связанных ЛНД (А) Общества на своем официальном сайте</w:t>
      </w:r>
      <w:r>
        <w:rPr>
          <w:rStyle w:val="895"/>
          <w:lang w:val="ru-RU"/>
        </w:rPr>
        <w:footnoteReference w:id="4"/>
      </w:r>
      <w:r>
        <w:rPr>
          <w:lang w:val="ru-RU"/>
        </w:rPr>
        <w:t xml:space="preserve"> в информационно-телекоммуникационной сети «Интернет». Указанный способ информирования обеспечивает сохранение конфиденциальности сведений о лице, сообщившем об указанных признаках.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6.8.1.2. Руководитель ОСП принимает решение о проведении/непроведении внеплановой проверки по факту получения события (факта, действия, намерения) на основании: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получения сведений</w:t>
      </w:r>
      <w:r>
        <w:rPr>
          <w:lang w:val="ru-RU"/>
        </w:rPr>
        <w:t xml:space="preserve">/обращений по адресу электронной почты, указанной на официальном сайте Общества для заявлений о событиях (фактах, действиях, намерениях), которые привели или могут привести к нарушению требований законодательства в области ПНИИИМР и (или) ЛНД (А) Общества;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получения сведений/обращений от СПОИ;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получения информации от иных структурных подразделений Общества;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3"/>
        </w:numPr>
        <w:ind w:left="0" w:firstLine="709"/>
        <w:spacing w:before="120" w:after="120" w:line="276" w:lineRule="auto"/>
        <w:tabs>
          <w:tab w:val="clear" w:pos="708" w:leader="none"/>
          <w:tab w:val="left" w:pos="1276" w:leader="none"/>
        </w:tabs>
        <w:rPr>
          <w:lang w:val="ru-RU"/>
        </w:rPr>
      </w:pPr>
      <w:r>
        <w:rPr>
          <w:lang w:val="ru-RU"/>
        </w:rPr>
        <w:t xml:space="preserve">получения сведений/обращений о признаках вероятного и (или) наступившего события из иных источников.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6.8.1.3. Внеплановая проверка и принятие мер по факту наступившего события проводится ОСП в сроки, указанные в </w:t>
      </w:r>
      <w:hyperlink w:tooltip="#_6.7._Внеплановая_проверка" w:anchor="_6.7._Внеплановая_проверка" w:history="1">
        <w:r>
          <w:rPr>
            <w:rStyle w:val="808"/>
            <w:highlight w:val="white"/>
            <w:lang w:val="ru-RU"/>
          </w:rPr>
          <w:t xml:space="preserve">п. 6.7.</w:t>
        </w:r>
      </w:hyperlink>
      <w:r>
        <w:rPr>
          <w:highlight w:val="white"/>
          <w:lang w:val="ru-RU"/>
        </w:rPr>
        <w:t xml:space="preserve">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6.8.1.4. После проведения внеплановой проверки руководитель ОСП составляет и направляет отчет о вероятных и (или) наступивших событиях ЕИО Общества в порядке и сроки, предусмотренные </w:t>
      </w:r>
      <w:r>
        <w:rPr>
          <w:highlight w:val="white"/>
          <w:lang w:val="ru-RU"/>
        </w:rPr>
      </w:r>
      <w:hyperlink w:tooltip="#_7.2._Отчет" w:anchor="_7.2._Отчет" w:history="1">
        <w:r>
          <w:rPr>
            <w:rStyle w:val="808"/>
            <w:highlight w:val="white"/>
            <w:lang w:val="ru-RU"/>
          </w:rPr>
          <w:t xml:space="preserve">п. 7.2.</w:t>
        </w:r>
        <w:r>
          <w:rPr>
            <w:rStyle w:val="808"/>
            <w:highlight w:val="white"/>
            <w:lang w:val="ru-RU"/>
          </w:rPr>
        </w:r>
      </w:hyperlink>
      <w:r>
        <w:rPr>
          <w:highlight w:val="white"/>
          <w:lang w:val="ru-RU"/>
        </w:rPr>
        <w:t xml:space="preserve">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14:ligatures w14:val="none"/>
        </w:rPr>
      </w:pPr>
      <w:r>
        <w:rPr>
          <w:highlight w:val="white"/>
        </w:rPr>
      </w:r>
      <w:bookmarkStart w:id="27" w:name="_6.8.1.5._Н"/>
      <w:r>
        <w:rPr>
          <w:highlight w:val="white"/>
        </w:rPr>
      </w:r>
      <w:bookmarkEnd w:id="27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6.8.1.5. На основании отчета о вероятных и (или) наступивших событиях ЕИО принимает решение о признании события Регуляторного риска существенным либо несущественным.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14:ligatures w14:val="none"/>
        </w:rPr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14:ligatures w14:val="none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Существенность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вероятного и (или) наступившего событи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я определяется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исходя из следующих критериев:</w:t>
      </w:r>
      <w:r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размера расходов (убытков), которые может понести Общество в результате реализации Регуляторного риска;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характера возможного влияния на репутацию Общества в результате реализации Регуляторного риска;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вероятности, а также масштаба (степень) изменения цены Финансовых инструментов Общества в результате реализации Регуляторного риска;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вероятности наступления любых иных неблагоприятных последствий, которые может понести Общество в результате реализации Регуляторного риска;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возбуждения дела об административном правонарушении в отношении Общества и (или) его должностных лиц за совершение правонарушений, предусмотренных статьями 15.21, 15.30 и 15.35 Кодекса Российской Федерации об административных правонарушениях;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применения в отношении Общества и (или) его должностного лица мер воздействия Банком России; 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выявления повторного нарушения Регуляторного требования в области ПНИИИМР и (или) повторного нарушения требований ЛНД (А) Общества в области ПНИИИМР.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6.8.1.6. В случае принятия ЕИО решения о признании события Регуляторного риска существенным на основании критериев, предусмотренных </w:t>
      </w:r>
      <w:hyperlink w:tooltip="#_6.8.1.5._Н" w:anchor="_6.8.1.5._Н" w:history="1">
        <w:r>
          <w:rPr>
            <w:rStyle w:val="808"/>
            <w:highlight w:val="white"/>
            <w:lang w:val="ru-RU"/>
          </w:rPr>
          <w:t xml:space="preserve">п. 6.8.1.5.</w:t>
        </w:r>
      </w:hyperlink>
      <w:r>
        <w:rPr>
          <w:highlight w:val="white"/>
          <w:lang w:val="ru-RU"/>
        </w:rPr>
        <w:t xml:space="preserve"> настоящих Правил, в течение 1 (одного) рабочего дня руководитель ОСП направляет сведения о событии, результаты проведенной проверки и предпринятых мерах любым доступным способом в СПОИ.</w:t>
      </w:r>
      <w:r>
        <w:rPr>
          <w:highlight w:val="white"/>
        </w:rPr>
      </w:r>
      <w:r>
        <w:rPr>
          <w:highlight w:val="white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pPr>
      <w:r>
        <w:rPr>
          <w:highlight w:val="white"/>
        </w:rPr>
      </w:r>
      <w:bookmarkStart w:id="28" w:name="_Toc222393357"/>
      <w:r>
        <w:rPr>
          <w:highlight w:val="white"/>
        </w:rPr>
      </w:r>
      <w:bookmarkStart w:id="29" w:name="_6.8.1.7._СПОИ_осуществляет"/>
      <w:r>
        <w:rPr>
          <w:highlight w:val="white"/>
        </w:rPr>
      </w:r>
      <w:bookmarkEnd w:id="29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6.8.1.7. СПОИ осуществляет информирование Банка России о вероятном и (или) наступившем событии Регуляторного риска, результатах проведенной ОСП проверки и принятых в Обществе мерах посредством сервиса «Единый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 личный кабинет участника информационного обмена» на портале Банка России в информационно-телекоммуникационной сети Интернет в течение 2 (двух) рабочих дней с даты принятия ЕИО решения о признании события Регуляторного риска в области ПНИИИМР существенным.</w:t>
      </w:r>
      <w:bookmarkEnd w:id="28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6.8.1.8. После информирования Банка России ОСП заносит информацию о произошедшем событии и проведенной проверке в отчете о деятельности ОСП в порядке и сроки, установленные </w:t>
      </w:r>
      <w:hyperlink w:tooltip="#_7.3._Отчет_о" w:anchor="_7.3._Отчет_о" w:history="1">
        <w:r>
          <w:rPr>
            <w:rStyle w:val="808"/>
            <w:lang w:val="ru-RU"/>
          </w:rPr>
          <w:t xml:space="preserve">п. 7.3.</w:t>
        </w:r>
      </w:hyperlink>
      <w:r>
        <w:rPr>
          <w:lang w:val="ru-RU"/>
        </w:rPr>
        <w:t xml:space="preserve"> настоящих Правил.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6.8.1.9. По итогам принятого ЕИО решения об информировании Обществом Банка России о вероятном и (или) наступившем существенном событии Регуляторного риска</w:t>
      </w:r>
      <w:r>
        <w:rPr>
          <w:lang w:val="ru-RU"/>
        </w:rPr>
        <w:t xml:space="preserve"> в области ПНИИИМР, признанного Обществом существенным руководитель ОСП не позднее 1 (одного) месяца с даты информирования Банка России принимает меры по предотвращению возникновения Регуляторного риска в области ПНИИИМР в будущем. К таким мерам относятся: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повторное проведение ознакомительных мероприятий с требованиями Федерального закона № 224-ФЗ и принятых в соответствии с ним нормативных актов, и ЛНД (А) Общества в области ПНИИИМР, предусмотренных </w:t>
      </w:r>
      <w:hyperlink w:tooltip="#_6.8.8.2._К_мероприятиям" w:anchor="_6.8.8.2._К_мероприятиям" w:history="1">
        <w:r>
          <w:rPr>
            <w:rStyle w:val="808"/>
            <w:lang w:val="ru-RU"/>
          </w:rPr>
          <w:t xml:space="preserve">п. 6.8.8.2.</w:t>
        </w:r>
      </w:hyperlink>
      <w:r>
        <w:rPr>
          <w:lang w:val="ru-RU"/>
        </w:rPr>
        <w:t xml:space="preserve"> </w:t>
      </w:r>
      <w:r>
        <w:rPr>
          <w:highlight w:val="white"/>
          <w:lang w:val="ru-RU"/>
        </w:rPr>
        <w:t xml:space="preserve">настоящих Правил;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проведение внепланового обучающего курса по разъяснению положений Федерального закона № 224-ФЗ и принятых в соответствии с ним нормативных актов, и ЛНД (А) Общества в области ПНИИИМР, в порядке, предусмотренном </w:t>
      </w:r>
      <w:hyperlink w:tooltip="#_6.8.8.3._СПОИ_обеспечивает" w:anchor="_6.8.8.3._СПОИ_обеспечивает" w:history="1">
        <w:r>
          <w:rPr>
            <w:rStyle w:val="808"/>
            <w:lang w:val="ru-RU"/>
          </w:rPr>
          <w:t xml:space="preserve">п. 6.8.8.3.</w:t>
        </w:r>
      </w:hyperlink>
      <w:r>
        <w:rPr>
          <w:lang w:val="ru-RU"/>
        </w:rPr>
        <w:t xml:space="preserve"> </w:t>
      </w:r>
      <w:r>
        <w:rPr>
          <w:highlight w:val="white"/>
          <w:lang w:val="ru-RU"/>
        </w:rPr>
        <w:t xml:space="preserve">настоящих Правил.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highlight w:val="white"/>
          <w:lang w:val="ru-RU"/>
        </w:rPr>
        <w:t xml:space="preserve">6.8.2. </w:t>
      </w:r>
      <w:r>
        <w:rPr>
          <w:i/>
          <w:highlight w:val="white"/>
        </w:rPr>
        <w:t xml:space="preserve">C</w:t>
      </w: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оставление Обществом Собственного </w:t>
      </w:r>
      <w:r>
        <w:rPr>
          <w:rStyle w:val="839"/>
          <w:i/>
          <w:iCs/>
          <w:sz w:val="24"/>
          <w:szCs w:val="24"/>
          <w:lang w:val="ru-RU" w:bidi="ru-RU"/>
        </w:rPr>
        <w:t xml:space="preserve">перечня Инсайдерской </w:t>
      </w: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информации и внесение в него изменений</w:t>
      </w:r>
      <w:r>
        <w:rPr>
          <w:highlight w:val="white"/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6.8.2.1. Структурным подразделением Общества, ответственным за составление Собственного перечня Инсайдерс</w:t>
      </w:r>
      <w:r>
        <w:rPr>
          <w:lang w:val="ru-RU"/>
        </w:rPr>
        <w:t xml:space="preserve">кой информации, определение и выявление иных видов Инсайдерской информации в соответствии с осуществляемой Обществом деятельностью, внесение изменений в Собственный перечень Инсайдерской информации, публикацию перечня Инсайдерской информации является СПОИ.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lang w:val="ru-RU"/>
        </w:rPr>
        <w:t xml:space="preserve">6.8.2.2</w:t>
      </w:r>
      <w:r>
        <w:rPr>
          <w:highlight w:val="white"/>
          <w:lang w:val="ru-RU"/>
        </w:rPr>
        <w:t xml:space="preserve">. Порядок составления, утверждения и публикации Собственного перечня Инсайдерской информации Общества установлен Положением о порядке доступа.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6.8.2.3. Собственный перечень Инсайдерской информации Общества утверждается ЕИО и публикуется на официальном сайте Общества, а также на странице в сети «Интернет», используемой Обществом для раскрытия информации</w:t>
      </w:r>
      <w:r>
        <w:rPr>
          <w:rStyle w:val="895"/>
          <w:lang w:val="ru-RU"/>
        </w:rPr>
        <w:footnoteReference w:id="5"/>
      </w:r>
      <w:r>
        <w:rPr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lang w:val="ru-RU"/>
        </w:rPr>
        <w:t xml:space="preserve">6.8.2.4</w:t>
      </w:r>
      <w:r>
        <w:rPr>
          <w:highlight w:val="white"/>
          <w:lang w:val="ru-RU"/>
        </w:rPr>
        <w:t xml:space="preserve">. Кроме предусмотренной нормативным актом Банка России</w:t>
      </w:r>
      <w:r>
        <w:rPr>
          <w:rStyle w:val="895"/>
          <w:lang w:val="ru-RU"/>
        </w:rPr>
        <w:footnoteReference w:id="6"/>
      </w:r>
      <w:r>
        <w:rPr>
          <w:highlight w:val="white"/>
          <w:lang w:val="ru-RU"/>
        </w:rPr>
        <w:t xml:space="preserve"> инсайдерс</w:t>
      </w:r>
      <w:r>
        <w:rPr>
          <w:highlight w:val="white"/>
          <w:lang w:val="ru-RU"/>
        </w:rPr>
        <w:t xml:space="preserve">кой информации, Общество включает в Собственный перечень Инсайдерской информации информацию об иных событиях, которые, по мнению Общества и с учетом особенностей его деятельности, могут оказать существенное влияние на стоимость его финансовых инструментов.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6.8.2.5. В случае изменения нормативного правового акта Банка России, устанавливающего перечень инсайдерской информации и п</w:t>
      </w:r>
      <w:r>
        <w:rPr>
          <w:lang w:val="ru-RU"/>
        </w:rPr>
        <w:t xml:space="preserve">орядок ее раскрытия, СПОИ вносит соответствующие изменения в Собственный перечень Инсайдерской информации Общества и утверждает его в новой редакции в срок, не превышающий 1 (одного) месяца со дня вступления в силу нормативного правового акта Банка России.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</w:t>
      </w:r>
      <w:r>
        <w:rPr>
          <w:highlight w:val="white"/>
          <w:lang w:val="ru-RU"/>
        </w:rPr>
        <w:t xml:space="preserve">.2.6. ОСП осуществляет контроль за порядком составления </w:t>
      </w:r>
      <w:r>
        <w:rPr>
          <w:highlight w:val="white"/>
          <w:lang w:val="ru-RU"/>
        </w:rPr>
        <w:t xml:space="preserve">Собственного перечня Инсайдерской информации Общества</w:t>
      </w:r>
      <w:r>
        <w:rPr>
          <w:highlight w:val="white"/>
          <w:lang w:val="ru-RU"/>
        </w:rPr>
        <w:t xml:space="preserve">, а также его утверждения, внесения в него изменений, и раскрытия.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6.8.2.7. В случае выявления ОСП нарушения порядка и сроков передачи Списка инсайдеров Бирже, руководитель ОСП информирует об этом руководителя СПОИ, который незамедлительно принимает меры по устранению и недопущению подобных нарушений в дальнейшем.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b/>
          <w:bCs/>
          <w:highlight w:val="white"/>
          <w:lang w:val="ru-RU"/>
        </w:rPr>
      </w:pPr>
      <w:r>
        <w:rPr>
          <w:highlight w:val="white"/>
          <w:lang w:val="ru-RU"/>
        </w:rPr>
        <w:t xml:space="preserve">6.8.3. С</w:t>
      </w: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облюдение порядка доступа к Инсайдерской информации</w:t>
      </w:r>
      <w:r>
        <w:rPr>
          <w:i/>
          <w:iCs/>
          <w:highlight w:val="white"/>
          <w:lang w:val="ru-RU"/>
        </w:rPr>
        <w:t xml:space="preserve"> Общества</w:t>
      </w:r>
      <w:r>
        <w:rPr>
          <w:highlight w:val="white"/>
          <w:lang w:val="ru-RU"/>
        </w:rPr>
        <w:t xml:space="preserve">.</w:t>
      </w:r>
      <w:r>
        <w:rPr>
          <w:b/>
          <w:bCs/>
          <w:highlight w:val="white"/>
          <w:lang w:val="ru-RU"/>
        </w:rPr>
      </w:r>
      <w:r>
        <w:rPr>
          <w:b/>
          <w:bCs/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6.8.3.1. Порядок доступа к Инсайдерской информации Общества, правила охраны ее конфиденциальности установлены Положением о порядке доступа.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6.8.3.2. СПОИ не реже 1 (одного) раза в месяц, а также по мере необходимости проводит актуализацию сведений о лицах (работниках), имеющих доступ к Инсайдерской информации Общества, а также сведений о датах предоставления такого доступа.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yellow"/>
          <w:lang w:val="ru-RU"/>
        </w:rPr>
      </w:pPr>
      <w:r>
        <w:rPr>
          <w:highlight w:val="white"/>
          <w:lang w:val="ru-RU"/>
        </w:rPr>
        <w:t xml:space="preserve">6.8.3.3. Р</w:t>
      </w:r>
      <w:r>
        <w:rPr>
          <w:lang w:val="ru-RU"/>
        </w:rPr>
        <w:t xml:space="preserve">уководители структурных подразделений, в которых есть Инсайдерская информация, обязаны предоставлять в СПОИ актуальный список Инсайдеров, а также сообщать об изменениях в составе лиц, имеющих доступ к Инсайдерской информации Общества.</w:t>
      </w:r>
      <w:r>
        <w:rPr>
          <w:highlight w:val="yellow"/>
          <w:lang w:val="ru-RU"/>
        </w:rPr>
      </w:r>
      <w:r>
        <w:rPr>
          <w:highlight w:val="yellow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6.8.3.4. Факт доступа к Инсайдерской информации Общества лицами, не включенными в Список инсайдеров Общества, рассматривается ОСП как основание для проведения внеплановой проверки в срок, предусмотренный </w:t>
      </w:r>
      <w:hyperlink w:tooltip="#_6.7._Внеплановая_проверка" w:anchor="_6.7._Внеплановая_проверка" w:history="1">
        <w:r>
          <w:rPr>
            <w:rStyle w:val="808"/>
            <w:highlight w:val="white"/>
            <w:lang w:val="ru-RU"/>
          </w:rPr>
          <w:t xml:space="preserve">п. 6.7.</w:t>
        </w:r>
      </w:hyperlink>
      <w:r>
        <w:rPr>
          <w:highlight w:val="white"/>
          <w:lang w:val="ru-RU"/>
        </w:rPr>
        <w:t xml:space="preserve">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6.8.3.5. </w:t>
      </w:r>
      <w:r>
        <w:rPr>
          <w:highlight w:val="white"/>
          <w:lang w:val="ru-RU"/>
        </w:rPr>
        <w:t xml:space="preserve">После проведения внеплановой проверки руководитель ОСП составляет и направляет отчет о вероятных и (или) наступивших событиях ЕИО Общества в порядке и сроки, предусмотренные </w:t>
      </w:r>
      <w:hyperlink w:tooltip="#_7.2.1._Отч" w:anchor="_7.2.1._Отч" w:history="1">
        <w:r>
          <w:rPr>
            <w:rStyle w:val="808"/>
            <w:highlight w:val="white"/>
            <w:lang w:val="ru-RU"/>
          </w:rPr>
          <w:t xml:space="preserve">п. 7.2.1.</w:t>
        </w:r>
      </w:hyperlink>
      <w:r>
        <w:rPr>
          <w:highlight w:val="white"/>
          <w:lang w:val="ru-RU"/>
        </w:rPr>
        <w:t xml:space="preserve">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6.8.3.6. По факту установленного нарушения порядка доступа к Инсайдерской информации в течение 1 (одного) рабочего дня ЕИО принимает решение о применении к нарушителю меры воздействия. К таким мерам относятся: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 случае если лицом, допустившим нарушение, является работник Общества, к нему может быть применена одна из мер дисциплинарного взыскан</w:t>
      </w:r>
      <w:r>
        <w:rPr>
          <w:highlight w:val="white"/>
          <w:lang w:val="ru-RU"/>
        </w:rPr>
        <w:t xml:space="preserve">ия (замечание, выговор) и (или) проведение для такого работника внепланового обучения по разъяснению положений Федерального закона № 224-ФЗ и принятых в соответствии с ним нормативных актов, и ЛНД (А) Общества в области ПНИИИМР или повторного ознакомления </w:t>
      </w:r>
      <w:r>
        <w:rPr>
          <w:lang w:val="ru-RU"/>
        </w:rPr>
        <w:t xml:space="preserve">с требованиями по ПНИИИМР;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</w:rPr>
      </w:pPr>
      <w:r>
        <w:rPr>
          <w:highlight w:val="white"/>
          <w:lang w:val="ru-RU"/>
        </w:rPr>
        <w:t xml:space="preserve">в случае если лицом, допустившим нарушение, является иное лицо, ЕИО принимает решение о существенности события на основании критериев, предусмотренных </w:t>
      </w:r>
      <w:hyperlink w:tooltip="#_6.8.1.5._Н" w:anchor="_6.8.1.5._Н" w:history="1">
        <w:r>
          <w:rPr>
            <w:rStyle w:val="808"/>
            <w:highlight w:val="white"/>
            <w:lang w:val="ru-RU"/>
          </w:rPr>
          <w:t xml:space="preserve">п. 6.8.1.5.</w:t>
        </w:r>
      </w:hyperlink>
      <w:r>
        <w:rPr>
          <w:highlight w:val="white"/>
          <w:lang w:val="ru-RU"/>
        </w:rPr>
        <w:t xml:space="preserve"> настоящих Правил либо несущественности, а также поручает СПОИ проинформировать Банк России в порядке, предусмотренном </w:t>
      </w:r>
      <w:hyperlink w:tooltip="#_6.8.1.7._СПОИ_осуществляет" w:anchor="_6.8.1.7._СПОИ_осуществляет" w:history="1">
        <w:r>
          <w:rPr>
            <w:rStyle w:val="808"/>
            <w:highlight w:val="white"/>
            <w:lang w:val="ru-RU"/>
          </w:rPr>
          <w:t xml:space="preserve">п. 6.8.1.7</w:t>
        </w:r>
      </w:hyperlink>
      <w:r>
        <w:rPr>
          <w:highlight w:val="white"/>
          <w:lang w:val="ru-RU"/>
        </w:rPr>
        <w:t xml:space="preserve">.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sz w:val="24"/>
          <w:szCs w:val="24"/>
          <w:lang w:val="ru-RU" w:bidi="ru-RU"/>
        </w:rPr>
      </w:pPr>
      <w:r>
        <w:rPr>
          <w:highlight w:val="white"/>
          <w:lang w:val="ru-RU"/>
        </w:rPr>
        <w:t xml:space="preserve">6.8.4. С</w:t>
      </w: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облюдением Обществом порядка и сроков раскрытия Инсайдерской информации Общества</w:t>
      </w:r>
      <w:r>
        <w:rPr>
          <w:rStyle w:val="839"/>
          <w:sz w:val="24"/>
          <w:szCs w:val="24"/>
          <w:lang w:val="ru-RU" w:bidi="ru-RU"/>
        </w:rPr>
        <w:t xml:space="preserve">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6.8.4.1. Структурным подразделением Общества, осуществляющим раскрытие </w:t>
      </w:r>
      <w:r>
        <w:rPr>
          <w:rStyle w:val="839"/>
          <w:iCs/>
          <w:sz w:val="24"/>
          <w:szCs w:val="24"/>
          <w:highlight w:val="white"/>
          <w:lang w:val="ru-RU" w:bidi="ru-RU"/>
        </w:rPr>
        <w:t xml:space="preserve">Инсайдерской информации Общества</w:t>
      </w:r>
      <w:r>
        <w:rPr>
          <w:lang w:val="ru-RU"/>
        </w:rPr>
        <w:t xml:space="preserve">, а также являющегося ответственным за соблюдение сроков её раскрытия является СПОИ.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Cs/>
          <w:sz w:val="24"/>
          <w:szCs w:val="24"/>
          <w:lang w:val="ru-RU" w:bidi="ru-RU"/>
        </w:rPr>
      </w:pPr>
      <w:r>
        <w:rPr>
          <w:lang w:val="ru-RU"/>
        </w:rPr>
        <w:t xml:space="preserve">6.8.4.2. Порядок, сроки и способы раскрытия Инсайдерской информации Общества, установлены Полож</w:t>
      </w:r>
      <w:r>
        <w:rPr>
          <w:rStyle w:val="839"/>
          <w:iCs/>
          <w:sz w:val="24"/>
          <w:szCs w:val="24"/>
          <w:lang w:val="ru-RU" w:bidi="ru-RU"/>
        </w:rPr>
        <w:t xml:space="preserve">ением о порядке доступа, а также иными ЛНД (А) Общества, регламентирующими раскрытие корпоративной информации Общества.</w:t>
      </w:r>
      <w:r>
        <w:rPr>
          <w:rStyle w:val="839"/>
          <w:iCs/>
          <w:sz w:val="24"/>
          <w:szCs w:val="24"/>
          <w:lang w:val="ru-RU" w:bidi="ru-RU"/>
        </w:rPr>
      </w:r>
      <w:r>
        <w:rPr>
          <w:rStyle w:val="839"/>
          <w:iCs/>
          <w:sz w:val="24"/>
          <w:szCs w:val="24"/>
          <w:lang w:val="ru-RU" w:bidi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6.8.4.3. ОСП осуществляет контроль за порядком раскрытия Инсайдерской информации Общества, сроков и полноты раскрытия на официальном сайте Общества и на странице в сети Интернет, используемой Обществом для раскрытия информации.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6.8.4.4. В случае в</w:t>
      </w:r>
      <w:r>
        <w:rPr>
          <w:lang w:val="ru-RU"/>
        </w:rPr>
        <w:t xml:space="preserve">ыявления ОСП нарушения порядка и сроков раскрытия Инсайдерской информации Общества, руководитель ОСП информирует об этом руководителя СПОИ, который незамедлительно принимает меры по устранению (по возможности) и недопущению подобных нарушений в дальнейшем.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6.8.4.5. СПОИ на постоянной основе отслеживает изменения законодательства</w:t>
      </w:r>
      <w:r>
        <w:rPr>
          <w:lang w:val="ru-RU"/>
        </w:rPr>
        <w:t xml:space="preserve"> РФ о порядке и сроках раскрытия инсайдерской информации, и в случае необходимости своевременно (не позднее 1 (одного) месяца со дня вступления в силу нормативного правового акта РФ или Банка России) вносит изменения в ЛНД(А) Общества и настоящие Правила.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/>
          <w:iCs/>
          <w:sz w:val="24"/>
          <w:szCs w:val="24"/>
          <w:highlight w:val="white"/>
          <w:lang w:val="ru-RU"/>
        </w:rPr>
      </w:pPr>
      <w:r>
        <w:rPr>
          <w:highlight w:val="white"/>
          <w:lang w:val="ru-RU"/>
        </w:rPr>
        <w:t xml:space="preserve">6.8.5. </w:t>
      </w:r>
      <w:r>
        <w:rPr>
          <w:i/>
          <w:iCs/>
          <w:highlight w:val="white"/>
          <w:lang w:val="ru-RU"/>
        </w:rPr>
        <w:t xml:space="preserve">П</w:t>
      </w: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роведение Обществом мероприятий, направленных на реализацию прав (исполнение обязанностей) в части: </w:t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/>
          <w:iCs/>
          <w:sz w:val="24"/>
          <w:szCs w:val="24"/>
          <w:highlight w:val="white"/>
          <w:lang w:val="ru-RU"/>
        </w:rPr>
      </w:pP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ведения Списка инсайдеров Общества; </w:t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/>
          <w:iCs/>
          <w:sz w:val="24"/>
          <w:szCs w:val="24"/>
          <w:highlight w:val="white"/>
          <w:lang w:val="ru-RU"/>
        </w:rPr>
      </w:pP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уведомления лиц, включенных в Список инсайдеров Общества, об их включении и исключении из него; </w:t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/>
          <w:iCs/>
          <w:sz w:val="24"/>
          <w:szCs w:val="24"/>
          <w:highlight w:val="white"/>
          <w:lang w:val="ru-RU"/>
        </w:rPr>
      </w:pP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передачи Списка инсайдеров Общества Бирже по ее требованию;</w:t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rStyle w:val="839"/>
          <w:i/>
          <w:iCs/>
          <w:sz w:val="24"/>
          <w:szCs w:val="24"/>
          <w:highlight w:val="white"/>
          <w:lang w:val="ru-RU"/>
        </w:rPr>
      </w:pP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передачи Списка инсайдеров Общества в Банк России по его требованию; </w:t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  <w:r>
        <w:rPr>
          <w:rStyle w:val="839"/>
          <w:i/>
          <w:iCs/>
          <w:sz w:val="24"/>
          <w:szCs w:val="24"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i/>
          <w:iCs/>
          <w:highlight w:val="white"/>
          <w:lang w:val="ru-RU"/>
        </w:rPr>
      </w:pPr>
      <w:r>
        <w:rPr>
          <w:rStyle w:val="839"/>
          <w:i/>
          <w:iCs/>
          <w:sz w:val="24"/>
          <w:szCs w:val="24"/>
          <w:highlight w:val="white"/>
          <w:lang w:val="ru-RU" w:bidi="ru-RU"/>
        </w:rPr>
        <w:t xml:space="preserve">направления запросов Инсайдерам Общества об осуществлении ими операциях с Финансовыми инструментами Обществ</w:t>
      </w:r>
      <w:r>
        <w:rPr>
          <w:rStyle w:val="839"/>
          <w:i/>
          <w:iCs/>
          <w:sz w:val="24"/>
          <w:szCs w:val="24"/>
          <w:lang w:val="ru-RU" w:bidi="ru-RU"/>
        </w:rPr>
        <w:t xml:space="preserve">а.</w:t>
      </w:r>
      <w:r>
        <w:rPr>
          <w:i/>
          <w:iCs/>
          <w:highlight w:val="white"/>
          <w:lang w:val="ru-RU"/>
        </w:rPr>
      </w:r>
      <w:r>
        <w:rPr>
          <w:i/>
          <w:iCs/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30" w:name="_Toc202393263"/>
      <w:r/>
      <w:bookmarkStart w:id="31" w:name="_Toc202425240"/>
      <w:r/>
      <w:bookmarkStart w:id="32" w:name="_Toc202425880"/>
      <w:r>
        <w:rPr>
          <w:lang w:val="ru-RU"/>
        </w:rPr>
        <w:t xml:space="preserve">6.8.5.1. Контроль за указанными в п. 6.8.5 настоящих Правил мероприятиями осуществляется ОСП не реже 1 (одного) раза в год путем запроса у СПОИ соответствующих документов (материалов).</w:t>
      </w:r>
      <w:bookmarkEnd w:id="30"/>
      <w:r/>
      <w:bookmarkEnd w:id="31"/>
      <w:r/>
      <w:bookmarkEnd w:id="32"/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6.8.5.2. Ведение Списка инсайдеров, внесение в него изменений и его актуализация осуществляется СПОИ в порядке, предусмотренном Положением о порядке доступа.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6.8.5.3. Список лиц, подлежащих включению в Список инсайдеров Общества установлен Положением о порядке доступа.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6.8.5.4. Руководитель ОСП, его сотрудники, лицо, исполняющее обязанности руководителя ОСП, руководитель СПОИ и его сотрудники подлежат включению в Список инсайдеров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6.8.5.5. Основаниями включения/исключения лиц в/из Список/ка Инсайдеров Общества являются: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заключение/расторжение договор</w:t>
      </w:r>
      <w:r>
        <w:rPr>
          <w:highlight w:val="white"/>
          <w:lang w:val="ru-RU"/>
        </w:rPr>
        <w:t xml:space="preserve">ов или внесение изменений в договоры, заключенных Обществом с юридическими лицами, имеющими (предполагающими иметь) доступ к Инсайдерской информации Общества (аудиторы (аудиторские организации), оценщики (юридические лица, с которыми оценщики заключили тру</w:t>
      </w:r>
      <w:r>
        <w:rPr>
          <w:highlight w:val="white"/>
          <w:lang w:val="ru-RU"/>
        </w:rPr>
        <w:t xml:space="preserve">довые договоры), профессиональные участники рынка ценных бумаг, кредитные организации, иностранные банки, осуществляющие деятельность на территории Российской Федерации, страховые организации, иностранные страховые организации, Регистратор Общества и др.);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избрание/переизбрание Членов Совета директоров, членов Правления, лица, осуществляющего функции ЕИО, членов Ревизионной комиссии Общества в соответствии с решением органов Общества;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заключение/расторжение договора или внесение изменений в договор с информационным агентством, осуществляющим Раскрытие информации Общества;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заключение/расторжение договора или внесение изменений в договор с лицами, осуществляющими присвоение кредитных рейтингов Обществу, а также ценным бумагам Общества;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заключение/расторжение трудовых и (или) гражданско-правовых договоров, а также внесение в них изменений (дополнительные соглашения) с физическими лицами, работа которых предполагает доступ или прекращение доступа к Инсайдерской информации Общества;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получение информации от структурных подразделений Общества, </w:t>
      </w:r>
      <w:r>
        <w:rPr>
          <w:highlight w:val="white"/>
          <w:lang w:val="ru-RU"/>
        </w:rPr>
        <w:t xml:space="preserve">если их сотрудники (работники Общества) в соответствии с должностными обязанностями получают/прекращают доступ к Инсайдерской информации Общества. При этом, к трудовому договору такого работника в обязательном порядке заключается дополнительное соглашение.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6.8.5.6. СПОИ включает/исключает лиц в/из Список/Списка Инсайдеров Общества не позднее 5 (пяти) рабочих дней с момента заключения/расторжения договора, составления протокола заседания уполномоченного органа Общества.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6.8.5.7. Предоставление фактического доступа к Инсайдерской информации Общества осуществляется только после включения лица в Список инсайдеров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6.8.5.8. Фактический доступ к И</w:t>
      </w:r>
      <w:r>
        <w:rPr>
          <w:lang w:val="ru-RU"/>
        </w:rPr>
        <w:t xml:space="preserve">нсайдерской информации Общества означает как непосредственный доступ к документам Общества, содержащим Инсайдерскую информацию, так и доступ к их носителям (бумажным, электронным, базам данных, информационным системам, компьютерным сетям и иным носителям).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6.8.5.9. </w:t>
      </w:r>
      <w:r>
        <w:rPr>
          <w:i/>
          <w:lang w:val="ru-RU"/>
        </w:rPr>
        <w:t xml:space="preserve">Уведомление лиц о включении в Список инсайдеров Общества и исключении из Списка инсайдеров Общества</w:t>
      </w:r>
      <w:r>
        <w:rPr>
          <w:lang w:val="ru-RU"/>
        </w:rPr>
        <w:t xml:space="preserve"> (далее – Уведомления) осуществляется СПОИ в порядке, сроки, установленными Положением о порядке доступа.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6.8.5.10. Форма Уведомлений содержит информацию о запрете использования Инсайдерской информации Общества, об обязанности соблюдения Инсайдерами Общества режима конфиденциальности Инсайдерской информации Обществ</w:t>
      </w:r>
      <w:r>
        <w:rPr>
          <w:highlight w:val="white"/>
          <w:lang w:val="ru-RU"/>
        </w:rPr>
        <w:t xml:space="preserve">а (в том числе в случаях прекращения договорных отношений и исключения из Списка инсайдеров Общества) до момента, когда такая информация не утратит статус инсайдерской а также о мерах ответственности за неправомерное использование Инсайдерской информации.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6.8.5.11. При выявлении случаев неисполнения или ненадлежащего исполнения обязанностей по уведомлению лиц, включенных в Список инсайдеров Общества предусмотрена дисциплинарная и административная ответственность.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6.8.5.12. В случае выявления нарушения порядка и сроков направления Уведомлений Инсайдерам Общества руководитель ОСП незамедлительно информирует об этом руководителя СПОИ и ЕИО любым доступным способом.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Руководитель СПОИ в тот же день при возможности принимает меры по устранению выявленного нарушения (по возможности) и недопущению подобных нарушений в будущем.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6.8.5.13. ЕИО принимает решение в отношении работника, допустившего нарушение по уведомлению Инсайдеров Общества о применении </w:t>
      </w:r>
      <w:r>
        <w:rPr>
          <w:highlight w:val="white"/>
          <w:lang w:val="ru-RU"/>
        </w:rPr>
        <w:t xml:space="preserve">одной из мер дисциплинарного взыскан</w:t>
      </w:r>
      <w:r>
        <w:rPr>
          <w:highlight w:val="white"/>
          <w:lang w:val="ru-RU"/>
        </w:rPr>
        <w:t xml:space="preserve">ия (замечание, выговор) и (или) проведение для такого работника внепланового обучения по разъяснению положений Федерального закона № 224-ФЗ и принятых в соответствии с ним нормативных актов, и ЛНД (А) Общества в области ПНИИИМР или повторного ознакомления </w:t>
      </w:r>
      <w:r>
        <w:rPr>
          <w:lang w:val="ru-RU"/>
        </w:rPr>
        <w:t xml:space="preserve">с требованиями по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6.8.5.14. Передача </w:t>
      </w:r>
      <w:r>
        <w:rPr>
          <w:i/>
          <w:lang w:val="ru-RU"/>
        </w:rPr>
        <w:t xml:space="preserve">Списка инсайдеров Общества Бирже по ее требованию</w:t>
      </w:r>
      <w:r>
        <w:rPr>
          <w:lang w:val="ru-RU"/>
        </w:rPr>
        <w:t xml:space="preserve"> осуществляется СПОИ </w:t>
      </w:r>
      <w:r>
        <w:rPr>
          <w:lang w:val="ru-RU"/>
        </w:rPr>
        <w:t xml:space="preserve">в соответствии с п.1 Указания Банка России от 22 апреля 2019 года № 5129-У «О порядке передачи организатору торговли, через которого совершаются операции с финансовыми инструментами, иностранной валютой и (или) товаром по его требованию списка инсайдеров».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6.8.5.15. Взаимодействие Биржи с Обществом по вопросам предоставления Списка инсайдеров осуществляется с использованием системы «Списки инсайде</w:t>
      </w:r>
      <w:r>
        <w:rPr>
          <w:lang w:val="ru-RU"/>
        </w:rPr>
        <w:t xml:space="preserve">ров» на цифровой платформе Moex, предназначенной для создания, хранения и передачи информации, используя формы, содержащиеся в ней. Доступ Общества к личному кабинету программного обеспечения Биржи предоставляется по заявке в порядке, установленном Биржей.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</w:t>
      </w:r>
      <w:r>
        <w:rPr>
          <w:lang w:val="ru-RU"/>
        </w:rPr>
        <w:t xml:space="preserve">.8.5.16. СПОИ предоставляет на Биржу информацию на основании письменного запроса Биржи, направленного Обществу. Запрос о предоставлении списка содержит дату, по состоянию на которую он должен быть сформирован, а также срок предоставления информации Бирже.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6.8.5.17. Если исполнению запроса в назначенный срок препятствуют обстоятельства, СПОИ не позднее чем за 5 (пять) рабочих дней до истечения данного срока н</w:t>
      </w:r>
      <w:r>
        <w:rPr>
          <w:lang w:val="ru-RU"/>
        </w:rPr>
        <w:t xml:space="preserve">аправляет Бирже мотивированное ходатайство о его продлении. По итогу рассмотрения ходатайства Биржа может направить уведомление с подтверждением продления срока (не более чем на 5 дней с даты получения уведомления о продлении) или отказом в его продлении.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  <w14:ligatures w14:val="none"/>
        </w:rPr>
      </w:pPr>
      <w:r>
        <w:rPr>
          <w:lang w:val="ru-RU"/>
        </w:rPr>
        <w:t xml:space="preserve">6.8.5.18. Общество обеспечивает взаимодействие с Биржей путем подключения к се</w:t>
      </w:r>
      <w:r>
        <w:rPr>
          <w:lang w:val="ru-RU"/>
        </w:rPr>
        <w:t xml:space="preserve">рвисам Биржи в целях соблюдения требований Федерального закона №224-ФЗ и принятых в соответствии с ним нормативных актов и требований ЛНД (А) Общества в области ПНИИИМР, а также для совместной проверки возможных неправомерных действий Инсайдеров Общества. 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6.8.5.19. </w:t>
      </w:r>
      <w:r>
        <w:rPr>
          <w:lang w:val="ru-RU"/>
        </w:rPr>
        <w:t xml:space="preserve">В случае выявления ОСП нарушения порядка и сроков передачи Списка инсайдеров Бирже, руководитель ОСП информирует об этом руководителя СПОИ, который незамедлительно принимает меры по устранению (по возможности) и недопущению подобных нарушений в дальнейшем.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6.8.5.20. Процесс </w:t>
      </w:r>
      <w:r>
        <w:rPr>
          <w:i/>
          <w:lang w:val="ru-RU"/>
        </w:rPr>
        <w:t xml:space="preserve">передачи Списка инсайдеров Общества в Банк России по его требованию</w:t>
      </w:r>
      <w:r>
        <w:rPr>
          <w:lang w:val="ru-RU"/>
        </w:rPr>
        <w:t xml:space="preserve"> осуществляется СПОИ посредством сервиса «Единый личный кабинет участника информационного обмена», в срок, указанный в требовании (запросе).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6.8.5.21. В случае</w:t>
      </w:r>
      <w:r>
        <w:rPr>
          <w:lang w:val="ru-RU"/>
        </w:rPr>
        <w:t xml:space="preserve"> выявления ОСП нарушения порядка и сроков передачи Списка инсайдеров в Банк России, руководитель ОСП информирует об этом руководителя СПОИ, который незамедлительно принимает меры по устранению (по возможности) и недопущению подобных нарушений в дальнейшем.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i/>
          <w:iCs/>
          <w:highlight w:val="white"/>
          <w:lang w:val="ru-RU"/>
        </w:rPr>
      </w:pPr>
      <w:r>
        <w:rPr>
          <w:rStyle w:val="839"/>
          <w:iCs/>
          <w:sz w:val="24"/>
          <w:szCs w:val="24"/>
          <w:highlight w:val="white"/>
          <w:lang w:val="ru-RU" w:bidi="ru-RU"/>
        </w:rPr>
        <w:t xml:space="preserve">6.8.5.22. </w:t>
      </w:r>
      <w:r>
        <w:rPr>
          <w:i/>
          <w:szCs w:val="24"/>
          <w:highlight w:val="white"/>
          <w:lang w:val="ru-RU" w:bidi="ru-RU"/>
        </w:rPr>
        <w:t xml:space="preserve">Направление запросов Инсайдерам Общества об осуществлении ими операциях с Финансовыми инструментами Общества</w:t>
      </w:r>
      <w:r>
        <w:rPr>
          <w:szCs w:val="24"/>
          <w:highlight w:val="white"/>
          <w:lang w:val="ru-RU" w:bidi="ru-RU"/>
        </w:rPr>
        <w:t xml:space="preserve"> (далее – нап</w:t>
      </w:r>
      <w:r>
        <w:rPr>
          <w:szCs w:val="24"/>
          <w:highlight w:val="white"/>
          <w:lang w:val="ru-RU" w:bidi="ru-RU"/>
        </w:rPr>
        <w:t xml:space="preserve">равление запросов) осуществляется СПОИ в порядке, предусмотренном Указанием Банка России от 22.04.2019 г. № 5125-У «О порядке и сроках предоставления информации инсайдерами, получившими предусмотренный частями 1-3 статьи 10 ФЗ № 224-ФЗ запрос» и Положением</w:t>
      </w:r>
      <w:r>
        <w:rPr>
          <w:szCs w:val="24"/>
          <w:lang w:val="ru-RU" w:bidi="ru-RU"/>
        </w:rPr>
        <w:t xml:space="preserve"> о порядке доступа</w:t>
      </w:r>
      <w:r>
        <w:rPr>
          <w:rStyle w:val="839"/>
          <w:i/>
          <w:iCs/>
          <w:sz w:val="24"/>
          <w:szCs w:val="24"/>
          <w:lang w:val="ru-RU" w:bidi="ru-RU"/>
        </w:rPr>
        <w:t xml:space="preserve">.</w:t>
      </w:r>
      <w:r>
        <w:rPr>
          <w:i/>
          <w:iCs/>
          <w:highlight w:val="white"/>
          <w:lang w:val="ru-RU"/>
        </w:rPr>
      </w:r>
      <w:r>
        <w:rPr>
          <w:i/>
          <w:iCs/>
          <w:highlight w:val="white"/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</w:pPr>
      <w:r/>
      <w:bookmarkStart w:id="33" w:name="_6.8.5.23._"/>
      <w:r/>
      <w:bookmarkEnd w:id="33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6.8.5.23. По запросу Общества Инсайдеры Общества обязаны уведомлять Общество о совершенных ими операциях с ценными бумагами Общества и о заключении договоров, являющихся производными Финансовыми инструментами, цена которых зависит от таких ценных бумаг.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6.8.5.24. Направление запросов осуществляется СПОИ в срок не позднее 3 (трех) месяцев с момента окончания отчетного года.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6.8.5.25. Запрос составляется по форме, предусмотренной Положением о порядке доступа и подписывается ЕИО Общества либо иным уполномоченным лицом.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6.8.5.26. СПОИ направляет запрос юридическим и физическим лиц</w:t>
      </w:r>
      <w:r>
        <w:rPr>
          <w:lang w:val="ru-RU"/>
        </w:rPr>
        <w:t xml:space="preserve">ам, включенным в Список инсайдеров Общества способом, позволяющим подтвердить факт его получения инсайдерами (по адресам, указанным в Списке инсайдеров Общества почтовым отправлением с уведомлением о вручении или электронной почтой с отметкой о прочтении).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highlight w:val="none"/>
          <w:lang w:val="ru-RU"/>
        </w:rPr>
      </w:pPr>
      <w:r>
        <w:rPr>
          <w:lang w:val="ru-RU"/>
        </w:rPr>
        <w:t xml:space="preserve">6.8.5.27. Лица, включенные в Список инсайдеров Общества, должны предоставить Обществу запрашиваемую информацию в указанный в запросе срок (не менее 10 (десяти) рабочих дней со дня получения Инсайдерами Общества запроса).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bCs w:val="0"/>
          <w:i w:val="0"/>
        </w:rPr>
      </w:pPr>
      <w:r>
        <w:rPr>
          <w:lang w:val="ru-RU"/>
        </w:rPr>
        <w:t xml:space="preserve">6.8.5.28. </w:t>
      </w:r>
      <w:r>
        <w:rPr>
          <w:szCs w:val="24"/>
          <w:highlight w:val="white"/>
          <w:lang w:val="ru-RU" w:bidi="ru-RU"/>
        </w:rPr>
        <w:t xml:space="preserve">В рамках осуществления контроля за операциями с Финансовыми инструментами Общество может применять дополнительные методы и инструменты:</w:t>
      </w:r>
      <w:r>
        <w:rPr>
          <w:bCs w:val="0"/>
          <w:i w:val="0"/>
        </w:rPr>
      </w:r>
      <w:r>
        <w:rPr>
          <w:bCs w:val="0"/>
          <w:i w:val="0"/>
        </w:rPr>
      </w:r>
    </w:p>
    <w:p>
      <w:pPr>
        <w:pStyle w:val="981"/>
        <w:numPr>
          <w:ilvl w:val="0"/>
          <w:numId w:val="5"/>
        </w:numPr>
        <w:ind w:left="0" w:firstLine="709"/>
        <w:spacing w:line="340" w:lineRule="exact"/>
        <w:tabs>
          <w:tab w:val="left" w:pos="566" w:leader="none"/>
          <w:tab w:val="clear" w:pos="708" w:leader="none"/>
        </w:tabs>
        <w:rPr>
          <w:highlight w:val="white"/>
        </w:rPr>
      </w:pPr>
      <w:r>
        <w:rPr>
          <w:highlight w:val="white"/>
          <w:lang w:val="ru-RU"/>
        </w:rPr>
        <w:t xml:space="preserve">самостоятельное направление Инсайдерами Общества и/или связанными с ними лицами в адрес Общества уведомлений о совершенных операциях с Финансовыми инструментами Общества либо о намерении совершить такие операции;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numPr>
          <w:ilvl w:val="0"/>
          <w:numId w:val="4"/>
        </w:numPr>
        <w:ind w:left="0" w:firstLine="709"/>
        <w:spacing w:line="340" w:lineRule="exact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получение Обществом сведений о совершаемых Инсайдерами Общества сделках с Финансовыми инструментами Общества посредством предоставляемых Биржей сервисов;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4"/>
        </w:numPr>
        <w:ind w:left="0" w:firstLine="709"/>
        <w:spacing w:line="340" w:lineRule="exact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самостоятельное осведомление Инсайдерами Общества Связанных</w:t>
      </w:r>
      <w:r>
        <w:rPr>
          <w:highlight w:val="white"/>
          <w:lang w:val="ru-RU"/>
        </w:rPr>
        <w:t xml:space="preserve"> с Инсайдерами Общества лиц о введенном Обществом запрете совершать сделки с Финансовыми инструментами Общества, а также об иных условиях совершения операций с Финансовыми инструментами Общества, установленном в соответствии с Положением о порядке доступе.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szCs w:val="24"/>
          <w:highlight w:val="white"/>
          <w:lang w:val="ru-RU" w:bidi="ru-RU"/>
        </w:rPr>
        <w:outlineLvl w:val="1"/>
      </w:pPr>
      <w:r>
        <w:rPr>
          <w:lang w:val="ru-RU"/>
        </w:rPr>
        <w:t xml:space="preserve">6.8.5.28.1. </w:t>
      </w:r>
      <w:r>
        <w:rPr>
          <w:highlight w:val="white"/>
          <w:lang w:val="ru-RU"/>
        </w:rPr>
        <w:t xml:space="preserve">При совершении Инсайдером Общества или связанным с ним лицом операции с Финансовыми инструментами Общества </w:t>
      </w:r>
      <w:r>
        <w:rPr>
          <w:szCs w:val="24"/>
          <w:highlight w:val="white"/>
          <w:lang w:val="ru-RU" w:bidi="ru-RU"/>
        </w:rPr>
        <w:t xml:space="preserve">Инсайдер </w:t>
      </w:r>
      <w:r>
        <w:rPr>
          <w:highlight w:val="white"/>
          <w:lang w:val="ru-RU"/>
        </w:rPr>
        <w:t xml:space="preserve">или связанное с ним лицо</w:t>
      </w:r>
      <w:r>
        <w:rPr>
          <w:szCs w:val="24"/>
          <w:highlight w:val="white"/>
          <w:lang w:val="ru-RU" w:bidi="ru-RU"/>
        </w:rPr>
        <w:t xml:space="preserve"> самостоятельно уведомляет об этом Общество не позднее 10 (десяти) рабочих после совершения операции по адресам электронной почты, указанным на официальном сайте Общества</w:t>
      </w:r>
      <w:r>
        <w:rPr>
          <w:rStyle w:val="895"/>
          <w:szCs w:val="24"/>
          <w:highlight w:val="white"/>
          <w:lang w:val="ru-RU" w:bidi="ru-RU"/>
        </w:rPr>
        <w:footnoteReference w:id="7"/>
      </w:r>
      <w:r>
        <w:rPr>
          <w:szCs w:val="24"/>
          <w:highlight w:val="white"/>
          <w:lang w:val="ru-RU" w:bidi="ru-RU"/>
        </w:rPr>
        <w:t xml:space="preserve">.</w:t>
      </w:r>
      <w:r>
        <w:rPr>
          <w:szCs w:val="24"/>
          <w:highlight w:val="white"/>
          <w:lang w:val="ru-RU" w:bidi="ru-RU"/>
        </w:rPr>
      </w:r>
      <w:r>
        <w:rPr>
          <w:szCs w:val="24"/>
          <w:highlight w:val="white"/>
          <w:lang w:val="ru-RU" w:bidi="ru-RU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szCs w:val="24"/>
          <w:highlight w:val="white"/>
          <w:lang w:val="ru-RU" w:bidi="ru-RU"/>
        </w:rPr>
        <w:outlineLvl w:val="1"/>
      </w:pPr>
      <w:r>
        <w:rPr>
          <w:szCs w:val="24"/>
          <w:highlight w:val="white"/>
          <w:lang w:val="ru-RU" w:bidi="ru-RU"/>
        </w:rPr>
        <w:t xml:space="preserve">В случае если </w:t>
      </w:r>
      <w:r>
        <w:rPr>
          <w:highlight w:val="white"/>
          <w:lang w:val="ru-RU"/>
        </w:rPr>
        <w:t xml:space="preserve">Инсайдер Общества или связанное с ним лицо </w:t>
      </w:r>
      <w:r>
        <w:rPr>
          <w:szCs w:val="24"/>
          <w:highlight w:val="white"/>
          <w:lang w:val="ru-RU" w:bidi="ru-RU"/>
        </w:rPr>
        <w:t xml:space="preserve">планирует </w:t>
      </w:r>
      <w:r>
        <w:rPr>
          <w:highlight w:val="white"/>
          <w:lang w:val="ru-RU"/>
        </w:rPr>
        <w:t xml:space="preserve">совершить операцию с Финансовыми инструментами Общества необходимо предварительно уведомить об этом Общество </w:t>
      </w:r>
      <w:r>
        <w:rPr>
          <w:szCs w:val="24"/>
          <w:highlight w:val="white"/>
          <w:lang w:val="ru-RU" w:bidi="ru-RU"/>
        </w:rPr>
        <w:t xml:space="preserve">по адресам электронной почты, указанным на официальном сайте Общества.</w:t>
      </w:r>
      <w:r>
        <w:rPr>
          <w:szCs w:val="24"/>
          <w:highlight w:val="white"/>
          <w:lang w:val="ru-RU" w:bidi="ru-RU"/>
        </w:rPr>
      </w:r>
      <w:r>
        <w:rPr>
          <w:szCs w:val="24"/>
          <w:highlight w:val="white"/>
          <w:lang w:val="ru-RU" w:bidi="ru-RU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highlight w:val="none"/>
          <w:lang w:val="ru-RU"/>
        </w:rPr>
        <w:outlineLvl w:val="1"/>
      </w:pPr>
      <w:r>
        <w:rPr>
          <w:highlight w:val="white"/>
          <w:lang w:val="ru-RU"/>
        </w:rPr>
        <w:t xml:space="preserve">6.8.5.28.2. При необходимости Общество может осуществлять контроль за совершаемыми Ин</w:t>
      </w:r>
      <w:r>
        <w:rPr>
          <w:highlight w:val="white"/>
          <w:lang w:val="ru-RU"/>
        </w:rPr>
        <w:t xml:space="preserve">сайдерами Общества сделками с Финансовыми инструментами Общества посредством предоставляемых Биржей сервисов. В данном случае, после предоставления Биржей отчета о сделках Инсайдеров, ОСП осуществляет сверку данных с полученной по запросу в соответствии с </w:t>
      </w:r>
      <w:hyperlink w:tooltip="#_6.8.5.23._" w:anchor="_6.8.5.23._" w:history="1">
        <w:r>
          <w:rPr>
            <w:rStyle w:val="808"/>
            <w:highlight w:val="white"/>
            <w:lang w:val="ru-RU"/>
          </w:rPr>
          <w:t xml:space="preserve">п. 6.8.5.23.</w:t>
        </w:r>
      </w:hyperlink>
      <w:r>
        <w:rPr>
          <w:highlight w:val="white"/>
          <w:lang w:val="ru-RU"/>
        </w:rPr>
        <w:t xml:space="preserve"> информацией от Инсайдера Общества.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highlight w:val="white"/>
          <w:lang w:val="ru-RU" w:bidi="ru-RU"/>
          <w14:ligatures w14:val="none"/>
        </w:rPr>
        <w:outlineLvl w:val="1"/>
      </w:pPr>
      <w:r>
        <w:rPr>
          <w:highlight w:val="white"/>
          <w:lang w:val="ru-RU" w:bidi="ru-RU"/>
        </w:rPr>
        <w:t xml:space="preserve">6.8.5.28.3. Инсайдеры Общества любым доступным способо</w:t>
      </w:r>
      <w:r>
        <w:rPr>
          <w:highlight w:val="white"/>
          <w:lang w:val="ru-RU" w:bidi="ru-RU"/>
        </w:rPr>
        <w:t xml:space="preserve">м самостоятельно доводят до сведения Связанных с Инсайдером Общества лиц информацию о запрете, установленном Обществом, совершать сделки с Финансовыми инструментами Общества, а также об иных условиях совершения операций с Финансовыми инструментами Общества</w:t>
      </w:r>
      <w:r>
        <w:rPr>
          <w:lang w:val="ru-RU" w:bidi="ru-RU"/>
        </w:rPr>
        <w:t xml:space="preserve">.</w:t>
      </w:r>
      <w:r>
        <w:rPr>
          <w:highlight w:val="white"/>
          <w:lang w:val="ru-RU" w:bidi="ru-RU"/>
          <w14:ligatures w14:val="none"/>
        </w:rPr>
      </w:r>
      <w:r>
        <w:rPr>
          <w:highlight w:val="white"/>
          <w:lang w:val="ru-RU" w:bidi="ru-RU"/>
          <w14:ligatures w14:val="none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highlight w:val="white"/>
          <w:lang w:val="ru-RU" w:bidi="ru-RU"/>
          <w14:ligatures w14:val="none"/>
        </w:rPr>
        <w:outlineLvl w:val="1"/>
      </w:pPr>
      <w:r>
        <w:rPr>
          <w:highlight w:val="white"/>
          <w:lang w:val="ru-RU" w:bidi="ru-RU"/>
        </w:rPr>
        <w:t xml:space="preserve">Порядок установления запретов на совершение операций с Финансовыми инструментами Общества Инсайдерами и Связанными с ними лицам </w:t>
      </w:r>
      <w:r>
        <w:rPr>
          <w:lang w:val="ru-RU" w:bidi="ru-RU"/>
        </w:rPr>
        <w:t xml:space="preserve">определен Положением о порядке доступа. </w:t>
      </w:r>
      <w:r>
        <w:rPr>
          <w:highlight w:val="white"/>
          <w:lang w:val="ru-RU" w:bidi="ru-RU"/>
          <w14:ligatures w14:val="none"/>
        </w:rPr>
      </w:r>
      <w:r>
        <w:rPr>
          <w:highlight w:val="white"/>
          <w:lang w:val="ru-RU" w:bidi="ru-RU"/>
          <w14:ligatures w14:val="none"/>
        </w:rPr>
      </w:r>
    </w:p>
    <w:p>
      <w:pPr>
        <w:pStyle w:val="981"/>
        <w:numPr>
          <w:ilvl w:val="0"/>
          <w:numId w:val="0"/>
        </w:numPr>
        <w:ind w:firstLine="708"/>
        <w:spacing w:line="340" w:lineRule="exact"/>
        <w:rPr>
          <w:lang w:val="ru-RU"/>
        </w:rPr>
        <w:outlineLvl w:val="1"/>
      </w:pPr>
      <w:r>
        <w:rPr>
          <w:highlight w:val="white"/>
          <w:lang w:val="ru-RU"/>
        </w:rPr>
        <w:t xml:space="preserve">6.8.5.29.</w:t>
      </w:r>
      <w:r>
        <w:rPr>
          <w:lang w:val="ru-RU"/>
        </w:rPr>
        <w:t xml:space="preserve"> В случае выявления </w:t>
      </w:r>
      <w:r>
        <w:rPr>
          <w:lang w:val="ru-RU" w:bidi="ru-RU"/>
        </w:rPr>
        <w:t xml:space="preserve">совершения операций с Финансовыми инструментами Общества лицами, включенными в Список инсайдеров Общества</w:t>
      </w:r>
      <w:r>
        <w:rPr>
          <w:lang w:val="ru-RU"/>
        </w:rPr>
        <w:t xml:space="preserve"> руководитель ОСП незамедлительно информирует о них ЕИО Общества с возможными предложениями по применению мер ответственности к лицам, допустившим нарушения.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i/>
          <w:lang w:val="ru-RU"/>
        </w:rPr>
      </w:pPr>
      <w:r/>
      <w:bookmarkStart w:id="34" w:name="_Toc202425887"/>
      <w:r/>
      <w:bookmarkStart w:id="35" w:name="_Toc202425247"/>
      <w:r/>
      <w:bookmarkStart w:id="36" w:name="_Toc202393270"/>
      <w:r>
        <w:rPr>
          <w:lang w:val="ru-RU"/>
        </w:rPr>
        <w:t xml:space="preserve">6.8.6. </w:t>
      </w:r>
      <w:r>
        <w:rPr>
          <w:i/>
          <w:lang w:val="ru-RU"/>
        </w:rPr>
        <w:t xml:space="preserve">Соблюдение лицами, включенными в Список инсайдеров Общества, и связанными с ними лицами условий совершения операций с Финансовыми инструментами Общества, определенных Советом директоров Общества.</w:t>
      </w:r>
      <w:bookmarkEnd w:id="34"/>
      <w:r/>
      <w:bookmarkEnd w:id="35"/>
      <w:r/>
      <w:bookmarkEnd w:id="36"/>
      <w:r>
        <w:rPr>
          <w:i/>
          <w:lang w:val="ru-RU"/>
        </w:rPr>
      </w:r>
      <w:r>
        <w:rPr>
          <w:i/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6.8.6.1. Условия совершения операций с Финансовыми инструментами Общества определенны Положением о порядке доступа, утвержденным Советом директоров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6.8.6.2. Помимо установленных Положением условий совершения операций с Финансовыми инструментами Общества СПОИ может устанавлив</w:t>
      </w:r>
      <w:r>
        <w:rPr>
          <w:lang w:val="ru-RU"/>
        </w:rPr>
        <w:t xml:space="preserve">ать периоды, запрещающие Инсайдерам Общества совершение операций с Финансовыми инструментами Общества. В этом случае такая информация доводится до Инсайдеров Общества посредством размещения на официальном сайте Общества в разделе «Инсайдерская информация».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37" w:name="_Toc202425889"/>
      <w:r/>
      <w:bookmarkStart w:id="38" w:name="_Toc202425249"/>
      <w:r/>
      <w:bookmarkStart w:id="39" w:name="_Toc202393272"/>
      <w:r>
        <w:rPr>
          <w:lang w:val="ru-RU"/>
        </w:rPr>
        <w:t xml:space="preserve">6.</w:t>
      </w:r>
      <w:r>
        <w:rPr>
          <w:lang w:val="ru-RU"/>
        </w:rPr>
        <w:t xml:space="preserve">8.6.3. При выявлении ОСП нарушений условий совершения операций с Финансовыми инструментами на основе информации от СПОИ, руководитель ОСП поручает СПОИ запросить у Инсайдеров Общества и (или) связанных с ним лицами разъяснений по факту выявленных нарушений</w:t>
      </w:r>
      <w:bookmarkEnd w:id="37"/>
      <w:r/>
      <w:bookmarkEnd w:id="38"/>
      <w:r/>
      <w:bookmarkEnd w:id="39"/>
      <w:r>
        <w:rPr>
          <w:lang w:val="ru-RU"/>
        </w:rPr>
        <w:t xml:space="preserve">, при этом Инсайдеры и связанные с ними лица предоставляют такие разъяснения в срок не позднее 10 (десяти) рабочих дней с даты получения запроса.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40" w:name="_Toc202425890"/>
      <w:r/>
      <w:bookmarkStart w:id="41" w:name="_Toc202425250"/>
      <w:r/>
      <w:bookmarkStart w:id="42" w:name="_Toc202393273"/>
      <w:r>
        <w:rPr>
          <w:lang w:val="ru-RU"/>
        </w:rPr>
        <w:t xml:space="preserve">6.8.6.4. Руководитель ОСП информирует ЕИО Общества о выявленных нарушениях условий совершения операций с Финансовыми инструментами Общества Инсайдерами Общества и (или) связанными с ними лицами.</w:t>
      </w:r>
      <w:bookmarkEnd w:id="40"/>
      <w:r/>
      <w:bookmarkEnd w:id="41"/>
      <w:r/>
      <w:bookmarkEnd w:id="42"/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43" w:name="_Toc202425251"/>
      <w:r/>
      <w:bookmarkStart w:id="44" w:name="_Toc202393274"/>
      <w:r/>
      <w:bookmarkStart w:id="45" w:name="_Toc202425891"/>
      <w:r>
        <w:rPr>
          <w:lang w:val="ru-RU"/>
        </w:rPr>
        <w:t xml:space="preserve">6.8.6.5. Совершени</w:t>
      </w:r>
      <w:r>
        <w:rPr>
          <w:lang w:val="ru-RU"/>
        </w:rPr>
        <w:t xml:space="preserve">е операций с Финансовыми инструментами Общества с нарушением условий совершения таких операций, перечисленных в Положении, является основанием для привлечения лиц, совершивших нарушение условий к дисциплинарной, административной, уголовной ответственности.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i/>
          <w:lang w:val="ru-RU"/>
        </w:rPr>
      </w:pPr>
      <w:r>
        <w:rPr>
          <w:lang w:val="ru-RU"/>
        </w:rPr>
        <w:t xml:space="preserve">6.8.7. </w:t>
      </w:r>
      <w:r>
        <w:rPr>
          <w:i/>
          <w:lang w:val="ru-RU"/>
        </w:rPr>
        <w:t xml:space="preserve">Обеспечение соответствия ЛНД (А) Общества требованиям в области ПНИИИМР и соответствия ЛНД (А) Общества друг другу.</w:t>
      </w:r>
      <w:bookmarkEnd w:id="43"/>
      <w:r/>
      <w:bookmarkEnd w:id="44"/>
      <w:r/>
      <w:bookmarkEnd w:id="45"/>
      <w:r>
        <w:rPr>
          <w:i/>
          <w:lang w:val="ru-RU"/>
        </w:rPr>
      </w:r>
      <w:r>
        <w:rPr>
          <w:i/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6.8.7.1. СПОИ на регулярной основе осуществляет мониторинг соответствия ЛНД (А) Общества требованиям законодательства в области ПНИИИМР и соответствия ЛНД (А) Общества друг другу.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6.8.7.2. В целях совершенствования ЛНД (А) Общества и процессов в области ПНИИИМР Общество руководствуется и использует рекомендации Банка России по организации работы эмитентов в сфере противодействия 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При необходимости СПОИ имеет право обратиться в Банк России за разъяснением положений действующего законодательства в области ПНИИИМР и практик их применения.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46" w:name="_Toc202393277"/>
      <w:r/>
      <w:bookmarkStart w:id="47" w:name="_Toc202425894"/>
      <w:r/>
      <w:bookmarkStart w:id="48" w:name="_Toc202425254"/>
      <w:r>
        <w:rPr>
          <w:lang w:val="ru-RU"/>
        </w:rPr>
        <w:t xml:space="preserve">6.8.7.3. При о</w:t>
      </w:r>
      <w:r>
        <w:rPr>
          <w:lang w:val="ru-RU"/>
        </w:rPr>
        <w:t xml:space="preserve">бнаружении несоответствия ЛНД (А) Общества требованиям законодательства в области ПНИИИМР или несоответствия ЛНД (А) Общества друг другу СПОИ не позднее 1 (одного) месяца с даты обнаружения несоответствия вносит изменения в соответствующие ЛНД (А) Общества</w:t>
      </w:r>
      <w:bookmarkEnd w:id="46"/>
      <w:r/>
      <w:bookmarkEnd w:id="47"/>
      <w:r/>
      <w:bookmarkEnd w:id="48"/>
      <w:r>
        <w:rPr>
          <w:lang w:val="ru-RU"/>
        </w:rPr>
        <w:t xml:space="preserve"> и выносит их на утверждение соответствующего органа Общества.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6.8.7.4. В случае выявления Банком Росс</w:t>
      </w:r>
      <w:r>
        <w:rPr>
          <w:lang w:val="ru-RU"/>
        </w:rPr>
        <w:t xml:space="preserve">ии несоответствия ЛНД (А) Общества требованиям в области ПНИИИМР и (или) несоответствия ЛНД (А) Общества друг другу в результате запроса Обществу о предоставлении документов в области ПНИИИМР СПОИ устраняет такие несоответствия в срок, указанный в запросе.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49" w:name="_Toc202425896"/>
      <w:r/>
      <w:bookmarkStart w:id="50" w:name="_Toc202425256"/>
      <w:r/>
      <w:bookmarkStart w:id="51" w:name="_Toc202393279"/>
      <w:r>
        <w:rPr>
          <w:lang w:val="ru-RU"/>
        </w:rPr>
        <w:t xml:space="preserve">6.8.7.5. При возникновении спорных ситуаций между СПОИ и ОСП при согласовании проектов ЛНД (А) Общества руководитель ОСП (или руководитель СПОИ) вправе направить на решение ЕИО Общества предложения о внесении изменений в проекты таких ЛНД (А) Общества.</w:t>
      </w:r>
      <w:bookmarkEnd w:id="49"/>
      <w:r/>
      <w:bookmarkEnd w:id="50"/>
      <w:r/>
      <w:bookmarkEnd w:id="51"/>
      <w:r>
        <w:rPr>
          <w:lang w:val="ru-RU"/>
        </w:rPr>
        <w:t xml:space="preserve"> </w:t>
      </w:r>
      <w:bookmarkStart w:id="52" w:name="_Toc202425897"/>
      <w:r/>
      <w:bookmarkStart w:id="53" w:name="_Toc202425257"/>
      <w:r/>
      <w:bookmarkStart w:id="54" w:name="_Toc202393280"/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6.8.8. </w:t>
      </w:r>
      <w:r>
        <w:rPr>
          <w:i/>
          <w:lang w:val="ru-RU"/>
        </w:rPr>
        <w:t xml:space="preserve">Проведение Обществом ознакомления лиц, входящих в состав органов Общества, и работников Общества с требованиями в области ПНИИИМР и ЛНД (А) Общества</w:t>
      </w:r>
      <w:r>
        <w:rPr>
          <w:lang w:val="ru-RU"/>
        </w:rPr>
        <w:t xml:space="preserve">.</w:t>
      </w:r>
      <w:bookmarkEnd w:id="52"/>
      <w:r/>
      <w:bookmarkEnd w:id="53"/>
      <w:r/>
      <w:bookmarkEnd w:id="54"/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6.8.8.1. Проведение Обществом мероприятий по ознакомлению лиц, входящих в состав органов Общества, и работников Общества с требованиями в области ПНИИИМР и ЛНД (А) Общества осуществляется СПОИ.</w:t>
      </w:r>
      <w:r>
        <w:rPr>
          <w:lang w:val="ru-RU"/>
        </w:rPr>
      </w:r>
      <w:r>
        <w:rPr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55" w:name="_Toc222393358"/>
      <w:r/>
      <w:bookmarkStart w:id="56" w:name="_6.8.8.2._К_мероприятиям"/>
      <w:r/>
      <w:bookmarkEnd w:id="56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6.8.8.2. К мероприятиям Общества по ознакомлению лиц, входящих в состав органов Общества и работников Общества с требованиями в области ПНИИИМР и ЛНД (А) Общества относятся:</w:t>
      </w:r>
      <w:bookmarkEnd w:id="55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направление уведомления о включении в Список инсайдеров Общества лицам, избранным в органы Общества и работникам Общества, в котором содержится информация о требованиях в области ПНИИИМР и ЛНД (А) Общества в области ПНИИИМР;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включение инсайдерской оговорки на основании решения Совета директоров от 30.10.2025 (протокол № 6 от 30.10.2025) в трудовые договоры с работниками Общества, включенными в Список инс</w:t>
      </w:r>
      <w:r>
        <w:rPr>
          <w:highlight w:val="white"/>
          <w:lang w:val="ru-RU"/>
        </w:rPr>
        <w:t xml:space="preserve">айдеров Общества и имеющими доступ к Инсайдерской информации Общества, предусматривающей обязанность соблюдения требований Федерального закона № 224-ФЗ и принятых в соответствии с ним локальных нормативных актов, а также ЛНД (А) Общества в области ПНИИИМР;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lang w:val="ru-RU"/>
        </w:rPr>
      </w:pPr>
      <w:r>
        <w:rPr>
          <w:highlight w:val="white"/>
          <w:lang w:val="ru-RU"/>
        </w:rPr>
        <w:t xml:space="preserve">своевременное размещение на официальном сайте Общества актуальной информации и документов в области ПНИИИМР (настоящие Правила, </w:t>
      </w:r>
      <w:r>
        <w:rPr>
          <w:lang w:val="ru-RU"/>
        </w:rPr>
        <w:t xml:space="preserve">Положение о порядке доступа, перечень инсайдерской информации Общества);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направление ЛНД (А) Общества в области ПНИИИМР органам Общества по электронной почте;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направление работникам Общества, членам Правления и ЕИО Общества ссылки доступа к сетевому ресурсу Общества, на котором размещена информация о требованиях в области ПНИИИМР и ЛНД (А) Общества в области ПНИИИМР;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обеспеч</w:t>
      </w:r>
      <w:r>
        <w:rPr>
          <w:highlight w:val="white"/>
          <w:lang w:val="ru-RU"/>
        </w:rPr>
        <w:t xml:space="preserve">ение проведения в Обществе в соответствии с Положением о порядке доступа обучающего курса (инструктажа), включающего разъяснения положений Федерального закона № 224-ФЗ и принятых в соответствии с ним нормативных актов и ЛНД (А) Общества в области ПНИИИМР. 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/>
      <w:bookmarkStart w:id="57" w:name="_Toc222393359"/>
      <w:r/>
      <w:bookmarkStart w:id="58" w:name="_6.8.8.3._СПОИ_обеспечивает"/>
      <w:r/>
      <w:bookmarkEnd w:id="58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6.8.8.3. СПОИ обеспечивает проведение обучения (инструктажа) в области ПНИИИМР в следующем порядке:</w:t>
      </w:r>
      <w:bookmarkEnd w:id="57"/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обу</w:t>
      </w:r>
      <w:r>
        <w:rPr>
          <w:highlight w:val="white"/>
          <w:lang w:val="ru-RU"/>
        </w:rPr>
        <w:t xml:space="preserve">чение (инструктаж) в области ПНИИИМР и ЛНД (А) Общества проходит не реже 1 (одного) раза в год не позднее 28 февраля на основании приказа ЕИО посредством проведения курса «Инсайдерская информация: правила обращения и последствия в результате их нарушения».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срок прохождения обучения </w:t>
      </w:r>
      <w:r>
        <w:rPr>
          <w:lang w:val="ru-RU" w:bidi="ru-RU"/>
        </w:rPr>
        <w:t xml:space="preserve">(инструктажа) в области ПНИИИМ</w:t>
      </w:r>
      <w:r>
        <w:rPr>
          <w:highlight w:val="white"/>
          <w:lang w:val="ru-RU"/>
        </w:rPr>
        <w:t xml:space="preserve">Р работниками устанавливается приказом ЕИО;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курс включает в себя информационные материалы, упражнения, промежуточные тестирования, а также итоговое тестирование;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before="120" w:after="120"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</w:rPr>
      </w:pPr>
      <w:r>
        <w:rPr>
          <w:highlight w:val="white"/>
          <w:lang w:val="ru-RU"/>
        </w:rPr>
        <w:t xml:space="preserve">формат обучения – дистанционный, проводимый на платформе, используемой Обществом для самостоятельного обучения работников;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6.8.8.4. По окончании СПОИ направляет итоги прохождения обучения работников руководителю ОСП.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59" w:name="_Toc202425900"/>
      <w:r/>
      <w:bookmarkStart w:id="60" w:name="_Toc202425260"/>
      <w:r/>
      <w:bookmarkStart w:id="61" w:name="_Toc202393283"/>
      <w:r>
        <w:rPr>
          <w:lang w:val="ru-RU"/>
        </w:rPr>
        <w:t xml:space="preserve">6.8.8.5. СПОИ обеспечивает хранение не менее 5 (пяти) лет с дат</w:t>
      </w:r>
      <w:r>
        <w:rPr>
          <w:lang w:val="ru-RU"/>
        </w:rPr>
        <w:t xml:space="preserve">ы прекращения трудового договора или гражданско-правового договора, документов (электронных документов, соответствующих электронных баз данных), подтверждающих факт ознакомления с документами по ПНИИИМР и/или прохождение ими инструктажа (обучающего курса).</w:t>
      </w:r>
      <w:bookmarkEnd w:id="59"/>
      <w:r/>
      <w:bookmarkEnd w:id="60"/>
      <w:r/>
      <w:bookmarkEnd w:id="61"/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/>
      <w:bookmarkStart w:id="62" w:name="_Toc202425901"/>
      <w:r/>
      <w:bookmarkStart w:id="63" w:name="_Toc202425261"/>
      <w:r/>
      <w:bookmarkStart w:id="64" w:name="_Toc202393284"/>
      <w:r>
        <w:rPr>
          <w:lang w:val="ru-RU"/>
        </w:rPr>
        <w:t xml:space="preserve">6.8.8.6. ОСП при выявлении нарушений в области ПНИИИМР может инициировать проведение повторных ознакомительных мероприятий для лиц, входящих в состав органов Общества и работников Общества, с основными </w:t>
      </w:r>
      <w:bookmarkEnd w:id="62"/>
      <w:r/>
      <w:bookmarkEnd w:id="63"/>
      <w:r/>
      <w:bookmarkEnd w:id="64"/>
      <w:r>
        <w:rPr>
          <w:lang w:val="ru-RU"/>
        </w:rPr>
        <w:t xml:space="preserve">требованиями Федерального закона № 224-ФЗ и принятых в соответствии с ним нормативных актов, а также с требованиями ЛНД (А) Общества по противодействию неправомерному использованию инсайдерской информации и Манипулированию рынком.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6.8.8.7. Повторный обучающий курс (инструктаж) в области ПНИИИМР может проводится в качестве меры дисциплинарного воздействия, определяемой ЕИО для работника, совершившего нарушение.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6.9. СПОИ в рамках осуществления ОСП ВК ПНИИИМР предоставляет все необходимые документы (материалы), сведения по его запросу. В случае необходимости СПОИ дает письменные или устные разъяснения по осуществлению действий, перечисленных в </w:t>
      </w:r>
      <w:hyperlink w:tooltip="#_4.1.5._Проведение_мероприятий," w:anchor="_4.1.5._Проведение_мероприятий," w:history="1">
        <w:r>
          <w:rPr>
            <w:rStyle w:val="808"/>
            <w:lang w:val="ru-RU"/>
          </w:rPr>
          <w:t xml:space="preserve">п. 4.1.5.</w:t>
        </w:r>
      </w:hyperlink>
      <w:r>
        <w:rPr>
          <w:lang w:val="ru-RU"/>
        </w:rPr>
        <w:t xml:space="preserve"> настоящих Правил.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6.10. В случае вы</w:t>
      </w:r>
      <w:r>
        <w:rPr>
          <w:lang w:val="ru-RU"/>
        </w:rPr>
        <w:t xml:space="preserve">явления нарушений действующих в Обществе порядков и мероприятий руководитель ОСП незамедлительно информирует о них руководителя СПОИ и ЕИО Общества с возможными предложениями по применению мер дисциплинарной ответственности к лицам, допустившим нарушения.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6.11. В случае установления по результатам проведе</w:t>
      </w:r>
      <w:r>
        <w:rPr>
          <w:lang w:val="ru-RU"/>
        </w:rPr>
        <w:t xml:space="preserve">нных ОСП проверок фактов нарушения Инсайдерами Общества Федерального закона № 224-ФЗ, принятых в соответствии с ним нормативных актов и ЛНД (А) Общества в области ПНИИИМР, ЕИО Общества применяет к нарушителю меры воздействия в рамках своих полномочий (дисц</w:t>
      </w:r>
      <w:r>
        <w:rPr>
          <w:lang w:val="ru-RU"/>
        </w:rPr>
        <w:t xml:space="preserve">иплинарные взыскания, меры гражданско-правовой ответственности, проведение внепланового обучения и др.). По результатам проведенных ОСП проверок ЕИО Общества может принять решение о совершенствовании документов и реализуемых процедур ВК в области ПНИИИМР.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6.12. Работники Общества, являющиеся Инсайдерами, осведомлены об ответственности за неправомерное использование Инсайде</w:t>
      </w:r>
      <w:r>
        <w:rPr>
          <w:lang w:val="ru-RU"/>
        </w:rPr>
        <w:t xml:space="preserve">рской информации, а также о применении мер дисциплинарной, административной, уголовной или гражданско-правовой ответственности в соответствии с законодательством РФ и условиями трудовых отношений с Обществом в случае нарушения требований в области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6.13. Инсайдеры Общества, не являющиеся работниками Общества, несут ответств</w:t>
      </w:r>
      <w:r>
        <w:rPr>
          <w:lang w:val="ru-RU"/>
        </w:rPr>
        <w:t xml:space="preserve">енность за неправомерное использование Инсайдерской информации Общества и могут быть привлечены к административной, уголовной или гражданско-правовой ответственности в соответствии с законодательством Российской Федерации и условиями договоров с Обществом.</w:t>
      </w:r>
      <w:r>
        <w:rPr>
          <w:lang w:val="ru-RU"/>
        </w:rPr>
      </w:r>
      <w:r>
        <w:rPr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sz w:val="24"/>
          <w:szCs w:val="24"/>
          <w:highlight w:val="white"/>
          <w:lang w:bidi="ru-RU"/>
        </w:rPr>
        <w:outlineLvl w:val="2"/>
      </w:pPr>
      <w:r/>
      <w:bookmarkStart w:id="65" w:name="_Toc202425876"/>
      <w:r/>
      <w:bookmarkStart w:id="66" w:name="_Toc222393360"/>
      <w:r>
        <w:rPr>
          <w:rStyle w:val="840"/>
          <w:rFonts w:eastAsia="Times New Roman"/>
          <w:sz w:val="24"/>
          <w:szCs w:val="24"/>
          <w:highlight w:val="white"/>
          <w:lang w:bidi="ru-RU"/>
        </w:rPr>
        <w:t xml:space="preserve">7. ПОРЯДОК СОСТАВЛЕНИЯ И ПРЕДОСТАВЛЕНИЯ ОТЧЕТОВ И ПРЕДЛОЖЕНИЙ</w:t>
      </w:r>
      <w:bookmarkEnd w:id="65"/>
      <w:r/>
      <w:bookmarkEnd w:id="66"/>
      <w:r>
        <w:rPr>
          <w:rStyle w:val="840"/>
          <w:rFonts w:eastAsia="Times New Roman"/>
          <w:sz w:val="24"/>
          <w:szCs w:val="24"/>
          <w:highlight w:val="white"/>
          <w:lang w:bidi="ru-RU"/>
        </w:rPr>
        <w:t xml:space="preserve"> </w:t>
      </w:r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sz w:val="24"/>
          <w:szCs w:val="24"/>
          <w:highlight w:val="white"/>
          <w:lang w:bidi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7.1. По результатам осуществления внут</w:t>
      </w:r>
      <w:r>
        <w:rPr>
          <w:lang w:val="ru-RU"/>
        </w:rPr>
        <w:t xml:space="preserve">реннего контроля ОСП составляет и предоставляет на рассмотрение ЕИО Общества отчет о вероятных и наступивших событиях Регуляторного риска в области противодействия ПНИИИМР (далее – отчет о вероятных и (или) наступивших событиях) и отчет о деятельности ОСП.</w:t>
      </w:r>
      <w:r>
        <w:rPr>
          <w:lang w:val="ru-RU"/>
        </w:rPr>
      </w:r>
      <w:r>
        <w:rPr>
          <w:lang w:val="ru-RU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</w:pPr>
      <w:r/>
      <w:bookmarkStart w:id="93" w:name="_7.2._Отчет"/>
      <w:r/>
      <w:bookmarkEnd w:id="93"/>
      <w:r/>
      <w:bookmarkStart w:id="67" w:name="_Toc222393361"/>
      <w:r/>
      <w:bookmarkStart w:id="68" w:name="_7.2._Отчет_о"/>
      <w:r/>
      <w:bookmarkEnd w:id="68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7.2.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Отчет о вероятных и (или) наступивших событиях:</w:t>
      </w:r>
      <w:bookmarkEnd w:id="67"/>
      <w:r/>
      <w:r/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highlight w:val="white"/>
        </w:rPr>
      </w:r>
      <w:bookmarkStart w:id="69" w:name="_7.2.1._Отч"/>
      <w:r>
        <w:rPr>
          <w:highlight w:val="white"/>
        </w:rPr>
      </w:r>
      <w:bookmarkEnd w:id="69"/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7.2.1. Отчет о вероятных и (или) наступивших событиях, форма которого предусмотрена </w:t>
      </w:r>
      <w:hyperlink w:tooltip="#_Отчет_о_вероятных" w:anchor="_Отчет_о_вероятных" w:history="1">
        <w:r>
          <w:rPr>
            <w:rStyle w:val="808"/>
            <w:rFonts w:ascii="Times New Roman" w:hAnsi="Times New Roman" w:eastAsia="Times New Roman" w:cs="Times New Roman"/>
            <w:i/>
            <w:sz w:val="24"/>
            <w:szCs w:val="24"/>
            <w:highlight w:val="white"/>
            <w:lang w:val="ru-RU"/>
          </w:rPr>
          <w:t xml:space="preserve">Приложением 5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к настоящим Правилам, составляется ОСП не позднее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ffffff"/>
          <w:lang w:val="ru-RU"/>
        </w:rPr>
        <w:t xml:space="preserve">5 (пяти) рабочих дней с момента окончания проведения внеплановой проверки, срок проведения которой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предусмотрен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</w:t>
      </w:r>
      <w:hyperlink w:tooltip="#_6.7._Внепл" w:anchor="_6.7._Внепл" w:history="1">
        <w:r>
          <w:rPr>
            <w:rStyle w:val="808"/>
            <w:rFonts w:ascii="Times New Roman" w:hAnsi="Times New Roman" w:eastAsia="Times New Roman" w:cs="Times New Roman"/>
            <w:sz w:val="24"/>
            <w:szCs w:val="24"/>
            <w:highlight w:val="white"/>
            <w:lang w:val="ru-RU"/>
          </w:rPr>
          <w:t xml:space="preserve">п. 6.7.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настоящих Правил.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7.2.2. В отчет о вероятных и (или) наступивших событиях включается следующая информация: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При выявленных нарушениях законодательства РФ в области ПНИИИМР: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нарушенное нормативное требование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описание нарушения;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причины совершения нарушения;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виновное лицо (лица);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информация о принятых мерах для недопущения и предотвращения такого события, последствий реализации риска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рекомендации о мерах по предупреждению аналогичных нарушений/управлению риском.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При выявленных признаках, потенциально способствующих реализации регуляторного риска в области ПНИИИМР: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установленное нормативное требование;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описание признака;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фактора риска;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потенциальные владельцы риска;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рекомендации по управлению риском.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При выявленных нарушениях настоящих правил и/или иных ЛНД (А) Общества в области ПНИИИМР: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установленное нормативное требование;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описание признака;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причины совершения нарушения;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виновное лицо (лица);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информация о принятых мерах по предотвращению последствий реализации риска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рекомендации мер по предупреждению аналогичных нарушений/управлению риском.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7.2.3. Отчет о вероятных и (или) наступивших событиях подписывается руководителем ОСП или лицом его замещающим.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7.2.4. Отчет о вероятных </w:t>
      </w:r>
      <w:r>
        <w:rPr>
          <w:highlight w:val="white"/>
          <w:lang w:val="ru-RU"/>
        </w:rPr>
        <w:t xml:space="preserve">и (или) наступивших событиях предоставляется на рассмотрение ЕИО Общества не позднее 1 (одного) рабочего дня со дня его составления, путем электронного документооборота, используемого в Обществе с приложением, при необходимости, соответствующих документов.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7.2.5. ЕИО Общества не позднее рабочего дня, следующего за днем предоставления отчета о вероятных и (или) наступивших событиях принимает решение о существенности таких событий исходя из критериев, предусмотренных </w:t>
      </w:r>
      <w:hyperlink w:tooltip="#_6.8.1.5._Н" w:anchor="_6.8.1.5._Н" w:history="1">
        <w:r>
          <w:rPr>
            <w:rStyle w:val="808"/>
            <w:highlight w:val="white"/>
            <w:lang w:val="ru-RU"/>
          </w:rPr>
          <w:t xml:space="preserve">п. 6.8.1.5.</w:t>
        </w:r>
      </w:hyperlink>
      <w:r>
        <w:rPr>
          <w:highlight w:val="white"/>
          <w:lang w:val="ru-RU"/>
        </w:rPr>
        <w:t xml:space="preserve"> настоящих Правил и </w:t>
      </w:r>
      <w:r>
        <w:rPr>
          <w:highlight w:val="white"/>
          <w:lang w:val="ru-RU"/>
        </w:rPr>
        <w:t xml:space="preserve">о</w:t>
      </w:r>
      <w:r>
        <w:rPr>
          <w:highlight w:val="white"/>
          <w:lang w:val="ru-RU"/>
        </w:rPr>
        <w:t xml:space="preserve"> направлении/ненаправлении сведений о таких событиях в Банк России в порядке, предусмотренном </w:t>
      </w:r>
      <w:hyperlink w:tooltip="#_6.8.1.7._СПОИ_осуществляет" w:anchor="_6.8.1.7._СПОИ_осуществляет" w:history="1">
        <w:r>
          <w:rPr>
            <w:rStyle w:val="808"/>
            <w:highlight w:val="white"/>
            <w:lang w:val="ru-RU"/>
          </w:rPr>
          <w:t xml:space="preserve">п. 6.8.1.7.</w:t>
        </w:r>
      </w:hyperlink>
      <w:r>
        <w:rPr>
          <w:highlight w:val="white"/>
          <w:lang w:val="ru-RU"/>
        </w:rPr>
        <w:t xml:space="preserve"> настоящих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785"/>
        <w:numPr>
          <w:ilvl w:val="0"/>
          <w:numId w:val="0"/>
        </w:numPr>
        <w:ind w:left="0" w:firstLine="709"/>
        <w:jc w:val="both"/>
        <w:spacing w:before="0" w:after="120" w:line="276" w:lineRule="auto"/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pPr>
      <w:r>
        <w:rPr>
          <w:highlight w:val="white"/>
        </w:rPr>
      </w:r>
      <w:bookmarkStart w:id="70" w:name="_Toc222393362"/>
      <w:r>
        <w:rPr>
          <w:highlight w:val="white"/>
        </w:rPr>
      </w:r>
      <w:bookmarkStart w:id="71" w:name="_7.3._Отчет_о"/>
      <w:r>
        <w:rPr>
          <w:highlight w:val="white"/>
        </w:rPr>
      </w:r>
      <w:bookmarkEnd w:id="71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7.3. </w:t>
      </w:r>
      <w:r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fffff"/>
        </w:rPr>
        <w:t xml:space="preserve">Отчет о деятельности ОСП:</w:t>
      </w:r>
      <w:bookmarkEnd w:id="70"/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7.3.1. Отчет о деятельности ОСП формируется не реже 1 (одного) раза в год не позднее 45 (сорока пяти) рабочих дней с даты окончания </w:t>
      </w:r>
      <w:r>
        <w:rPr>
          <w:highlight w:val="white"/>
        </w:rPr>
        <w:t xml:space="preserve">I</w:t>
      </w:r>
      <w:r>
        <w:rPr>
          <w:highlight w:val="white"/>
          <w:lang w:val="ru-RU"/>
        </w:rPr>
        <w:t xml:space="preserve"> квартала.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7.3.2. В отчет о деятельности ОСП, форма которого предусмотрена </w:t>
      </w:r>
      <w:hyperlink w:tooltip="#_Отчет_о_деятельности" w:anchor="_Отчет_о_деятельности" w:history="1">
        <w:r>
          <w:rPr>
            <w:rStyle w:val="808"/>
            <w:i/>
            <w:lang w:val="ru-RU"/>
          </w:rPr>
          <w:t xml:space="preserve">Приложением 6</w:t>
        </w:r>
      </w:hyperlink>
      <w:r>
        <w:rPr>
          <w:lang w:val="ru-RU"/>
        </w:rPr>
        <w:t xml:space="preserve"> к настоящим Правилам, включается следующая информация: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период проверки;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наименование процессов, подлежащих проверке в соответствии с </w:t>
      </w:r>
      <w:hyperlink w:tooltip="#_4.7.4._Осуществление_контроля" w:anchor="_4.7.4._Осуществление_контроля" w:history="1">
        <w:r>
          <w:rPr>
            <w:highlight w:val="white"/>
            <w:lang w:val="ru-RU"/>
          </w:rPr>
          <w:t xml:space="preserve">п. 4.7.4.</w:t>
        </w:r>
      </w:hyperlink>
      <w:r>
        <w:rPr>
          <w:highlight w:val="white"/>
          <w:lang w:val="ru-RU"/>
        </w:rPr>
        <w:t xml:space="preserve"> настоящих Правил.;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результаты проверки деятельности структурных подразделений Общества, участвующих в процессе, подлежащем проверке;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указание на факты соблюдения или нарушения работниками</w:t>
      </w:r>
      <w:r>
        <w:rPr>
          <w:highlight w:val="white"/>
          <w:lang w:val="ru-RU"/>
        </w:rPr>
        <w:t xml:space="preserve"> Общества, Инсайдерами Общества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сведения о характере нарушений, о принятых мерах по устранению нарушений;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рекомендации по предупреждению подобных нарушений в будущем;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количество выявленных событий Регуляторного риска за отчетный п</w:t>
      </w:r>
      <w:r>
        <w:rPr>
          <w:highlight w:val="white"/>
          <w:lang w:val="ru-RU"/>
        </w:rPr>
        <w:t xml:space="preserve">ериод на основании данных отчетов о вероятных и (или) наступивших событиях Регуляторного риска в области ПНИИИМР (с кратким описанием оснований, послуживших причиной наступления Регуляторного риска, принятым решением по итогам проведенной проверки и т.д.);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результаты проведенных процедур оценки в Обществе;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результаты проведения обучения (инструктажа) по разъяснению положений Федерального закона № 224-ФЗ и принятых в соответствии с ним нормативных актов, и ЛНД (А) Общества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иные имеющие значение для Общества сведения/события.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7.3.3. Отчет о деятельности ОСП подписывается руководителем ОСП или лицом его замещающим.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highlight w:val="white"/>
        </w:rPr>
      </w:pPr>
      <w:r>
        <w:rPr>
          <w:highlight w:val="white"/>
          <w:lang w:val="ru-RU"/>
        </w:rPr>
        <w:t xml:space="preserve">7.</w:t>
      </w:r>
      <w:r>
        <w:rPr>
          <w:highlight w:val="white"/>
          <w:lang w:val="ru-RU"/>
        </w:rPr>
        <w:t xml:space="preserve">3.1. Отчет о деятельности ОСП предоставляется на рассмотрение ЕИО Общества не позднее 1 (одного) рабочего дня после его составления, путем электронного документооборота, используемого в Обществе с приложением, при необходимости, соответствующих документов.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7.3.2. По результатам рассмотрения отчета о деятельности ОСП ЕИО может принять решение о необходимости улучшения мероприятий, процессов и методов в области ВК ПНИИИМР.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7.4. Отчеты, указанные в пунктах </w:t>
      </w:r>
      <w:hyperlink w:tooltip="#_7.2._Отчет_о" w:anchor="_7.2._Отчет_о" w:history="1">
        <w:r>
          <w:rPr>
            <w:rStyle w:val="808"/>
            <w:lang w:val="ru-RU"/>
          </w:rPr>
          <w:t xml:space="preserve">7.2.</w:t>
        </w:r>
      </w:hyperlink>
      <w:r>
        <w:rPr>
          <w:lang w:val="ru-RU"/>
        </w:rPr>
        <w:t xml:space="preserve"> и </w:t>
      </w:r>
      <w:hyperlink w:tooltip="#_7.3._Отчет_о" w:anchor="_7.3._Отчет_о" w:history="1">
        <w:r>
          <w:rPr>
            <w:rStyle w:val="808"/>
            <w:lang w:val="ru-RU"/>
          </w:rPr>
          <w:t xml:space="preserve">7.3.</w:t>
        </w:r>
      </w:hyperlink>
      <w:r>
        <w:rPr>
          <w:lang w:val="ru-RU"/>
        </w:rPr>
        <w:t xml:space="preserve"> настоящих Правил, хранятся в Обществе не менее 5 (пяти) лет с даты их составления.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7.5. Не реже 1 (одного) раза в год, не позднее 1 июля руководитель ОСП совместно со СПОИ инициируют рассмотрение отчета о деятельности ОСП Советом директоров Общества в соответствии с ЛНД (А), регламентирующие деятельность Совета директоров Общества.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7.6. Помимо отчетности руководитель ОСП </w:t>
      </w:r>
      <w:r>
        <w:rPr>
          <w:lang w:val="ru-RU"/>
        </w:rPr>
        <w:t xml:space="preserve">не реже 1 (одного) раза в год составляет и предоставляют ЕИО Общества предложения, направленные на совершенствование проводимых Обществом мероприятий по соблюдению требований в области ПНИИИМР (далее – предложения по совершенствованию мероприятий ПНИИИМР).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7.6.1. В течение отчетного периода</w:t>
      </w:r>
      <w:r>
        <w:rPr>
          <w:rStyle w:val="895"/>
          <w:lang w:val="ru-RU"/>
        </w:rPr>
        <w:footnoteReference w:id="8"/>
      </w:r>
      <w:r>
        <w:rPr>
          <w:lang w:val="ru-RU"/>
        </w:rPr>
        <w:t xml:space="preserve"> ОСП формирует предложения по совершенствованию мероприятий ПНИИИМР на </w:t>
      </w:r>
      <w:r>
        <w:rPr>
          <w:lang w:val="ru-RU"/>
        </w:rPr>
        <w:t xml:space="preserve">основании собственной практики осуществления контроля, предложений СПОИ по совершенствованию системы в области ПНИИИМР, анализа изменений законодательства РФ и нормативных актов Банка России в области ПНИИИМР, изучения практики других российских эмитентов.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7.6.2. Предложения по совершенствованию мероприятий ПНИИИМР оформляются в письменной форме за подписью руководителя ОСП и направляются ЕИО Общества путем электронного документооборота, используемого в Обществе, с приложением необходимых документов.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7.6.3. По результатам рассмотрения предложений по совершенствованию мероприятий ПНИИИМР ЕИО принимает решение о необходимости реализации в Обществе указанных предложений.</w:t>
      </w:r>
      <w:r>
        <w:rPr>
          <w:lang w:val="ru-RU"/>
        </w:rPr>
      </w:r>
      <w:r>
        <w:rPr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outlineLvl w:val="2"/>
      </w:pPr>
      <w:r/>
      <w:bookmarkStart w:id="72" w:name="_Toc222393363"/>
      <w:r/>
      <w:bookmarkStart w:id="73" w:name="_Toc202425877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8. ПОЛОЖЕНИЯ О ПОРЯДКЕ </w:t>
      </w:r>
      <w:bookmarkEnd w:id="73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ПРОВЕДЕНИЯ ОЦЕНКИ</w:t>
      </w:r>
      <w:bookmarkEnd w:id="72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</w:r>
    </w:p>
    <w:p>
      <w:pPr>
        <w:pStyle w:val="981"/>
        <w:ind w:firstLine="709"/>
        <w:spacing w:before="120" w:after="120" w:line="276" w:lineRule="auto"/>
        <w:rPr>
          <w:highlight w:val="none"/>
          <w:lang w:val="ru-RU"/>
        </w:rPr>
      </w:pPr>
      <w:r>
        <w:rPr>
          <w:highlight w:val="white"/>
          <w:lang w:val="ru-RU"/>
        </w:rPr>
        <w:t xml:space="preserve">8.1. </w:t>
      </w:r>
      <w:r>
        <w:rPr>
          <w:i/>
          <w:iCs/>
          <w:highlight w:val="white"/>
          <w:lang w:val="ru-RU"/>
        </w:rPr>
        <w:t xml:space="preserve">Оценка органами Общества (Советом директоров, Правлением, ЕИО) действий лиц, входящих в состав указанных органов Общества на предмет соответствия требованиям в области ПНИИИМР и ЛНД (А) Общества</w:t>
      </w:r>
      <w:r>
        <w:rPr>
          <w:highlight w:val="white"/>
          <w:lang w:val="ru-RU"/>
        </w:rPr>
        <w:t xml:space="preserve"> (далее – оценка) осуществляется с периодичностью не реже 1 (одного) раза в год (</w:t>
      </w:r>
      <w:r>
        <w:rPr>
          <w:lang w:val="ru-RU"/>
        </w:rPr>
        <w:t xml:space="preserve">не позднее окончания I квартала года, следующего за отчетным</w:t>
      </w:r>
      <w:r>
        <w:rPr>
          <w:highlight w:val="white"/>
          <w:lang w:val="ru-RU"/>
        </w:rPr>
        <w:t xml:space="preserve">) посредством заполнения органами Общества листов оценки по форме в соответствии с </w:t>
      </w:r>
      <w:hyperlink w:tooltip="#_Форма_листа_оценки" w:anchor="_Форма_листа_оценки" w:history="1">
        <w:r>
          <w:rPr>
            <w:rStyle w:val="808"/>
            <w:i/>
            <w:highlight w:val="white"/>
            <w:lang w:val="ru-RU"/>
          </w:rPr>
          <w:t xml:space="preserve">Приложением 1</w:t>
        </w:r>
      </w:hyperlink>
      <w:r>
        <w:rPr>
          <w:highlight w:val="white"/>
          <w:lang w:val="ru-RU"/>
        </w:rPr>
        <w:t xml:space="preserve"> к настоящим Правилам.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  <w14:ligatures w14:val="none"/>
        </w:rPr>
      </w:pPr>
      <w:r>
        <w:rPr>
          <w:lang w:val="ru-RU"/>
        </w:rPr>
        <w:t xml:space="preserve">8.1.1. </w:t>
      </w:r>
      <w:r>
        <w:rPr>
          <w:lang w:val="ru-RU" w:eastAsia="en-US" w:bidi="ru-RU"/>
        </w:rPr>
        <w:t xml:space="preserve">Оценка </w:t>
      </w:r>
      <w:r>
        <w:rPr>
          <w:lang w:val="ru-RU"/>
        </w:rPr>
        <w:t xml:space="preserve">осуществляется руководителем ОСП посредством использования </w:t>
      </w:r>
      <w:r>
        <w:rPr>
          <w:lang w:val="ru-RU"/>
        </w:rPr>
        <w:t xml:space="preserve">электронной почты (направление/получение листов/заполненных листов оценки работникам Общества; взаимодействие с секретарем Совета директоров/Правления по направлению/получению листов/заполненных листов оценки; составление заключения по результатам оценки).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8.1.2. Указанная оценка может проводится одновременно с процедурой ознакомления с требованиями в области ПНИИИМР. О появлении (наличии) такой обязанности сотрудник СПОИ уведомляет членов Совета директоров, членов Правления, ЕИО любым доступным способом.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8.1.3. Заполненные листы оценки направляются руководителю ОСП через секретаря Совета директоров посредством электронной почты не позднее 3 (трех) рабочих дней после их получения.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8.1.4. По итогам проведения оценки руководитель ОСП фиксирует результаты такой оценки в заключении по форме в соответствии с </w:t>
      </w:r>
      <w:hyperlink w:tooltip="#_Форма_листа_оценки" w:anchor="_Форма_листа_оценки" w:history="1">
        <w:r>
          <w:rPr>
            <w:rStyle w:val="808"/>
            <w:i/>
            <w:highlight w:val="white"/>
            <w:lang w:val="ru-RU"/>
          </w:rPr>
          <w:t xml:space="preserve">Приложением 1</w:t>
        </w:r>
      </w:hyperlink>
      <w:r>
        <w:rPr>
          <w:highlight w:val="white"/>
          <w:lang w:val="ru-RU"/>
        </w:rPr>
        <w:t xml:space="preserve"> к настоящим Правилам не позднее 5 (пяти) рабочих дней после окончания проведения оценки.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highlight w:val="white"/>
          <w:lang w:val="ru-RU"/>
        </w:rPr>
        <w:t xml:space="preserve">8.2. </w:t>
      </w:r>
      <w:r>
        <w:rPr>
          <w:i/>
          <w:iCs/>
          <w:highlight w:val="white"/>
          <w:lang w:val="ru-RU"/>
        </w:rPr>
        <w:t xml:space="preserve">Оценка руководителем СПОИ действий подчиненных ему работников на предмет соответствия требованиям в области ПНИИИМР и ЛНД (А) Общества</w:t>
      </w:r>
      <w:r>
        <w:rPr>
          <w:highlight w:val="white"/>
          <w:lang w:val="ru-RU"/>
        </w:rPr>
        <w:t xml:space="preserve"> (далее – оценка) осуществляется с периодичностью не реже 1 (одного) раза в год </w:t>
      </w:r>
      <w:r>
        <w:rPr>
          <w:lang w:val="ru-RU"/>
        </w:rPr>
        <w:t xml:space="preserve">(не позднее окончания I квартала года, следующего за отчетным) </w:t>
      </w:r>
      <w:r>
        <w:rPr>
          <w:highlight w:val="white"/>
          <w:lang w:val="ru-RU"/>
        </w:rPr>
        <w:t xml:space="preserve">посредством заполнения работниками СПОИ листов оценки по форме в соответствии с </w:t>
      </w:r>
      <w:hyperlink w:tooltip="#_Форма_листа_оценки_1" w:anchor="_Форма_листа_оценки_1" w:history="1">
        <w:r>
          <w:rPr>
            <w:rStyle w:val="808"/>
            <w:i/>
            <w:highlight w:val="white"/>
            <w:lang w:val="ru-RU"/>
          </w:rPr>
          <w:t xml:space="preserve">Приложением 2</w:t>
        </w:r>
      </w:hyperlink>
      <w:r>
        <w:rPr>
          <w:highlight w:val="white"/>
          <w:lang w:val="ru-RU"/>
        </w:rPr>
        <w:t xml:space="preserve"> к настоящим Правилам.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8.2.1. Листы такой о</w:t>
      </w:r>
      <w:r>
        <w:rPr>
          <w:highlight w:val="white"/>
          <w:lang w:val="ru-RU"/>
        </w:rPr>
        <w:t xml:space="preserve">ценки</w:t>
      </w:r>
      <w:r>
        <w:rPr>
          <w:i/>
          <w:iCs/>
          <w:highlight w:val="white"/>
          <w:lang w:val="ru-RU"/>
        </w:rPr>
        <w:t xml:space="preserve"> </w:t>
      </w:r>
      <w:r>
        <w:rPr>
          <w:lang w:val="ru-RU"/>
        </w:rPr>
        <w:t xml:space="preserve">после их заполнения сотрудниками СПОИ визируются руководителем СПОИ и передаются руководителю ОСП </w:t>
      </w:r>
      <w:r>
        <w:rPr>
          <w:highlight w:val="white"/>
          <w:lang w:val="ru-RU"/>
        </w:rPr>
        <w:t xml:space="preserve">не позднее 3 (трех) рабочих дней после их получения</w:t>
      </w:r>
      <w:r>
        <w:rPr>
          <w:lang w:val="ru-RU"/>
        </w:rPr>
        <w:t xml:space="preserve"> любым доступным способом.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8.2.2. По итогам проведения оценки руководитель ОСП фиксирует её результаты в заключении по форме в соответствии с </w:t>
      </w:r>
      <w:hyperlink w:tooltip="#_Форма_листа_оценки_1" w:anchor="_Форма_листа_оценки_1" w:history="1">
        <w:r>
          <w:rPr>
            <w:rStyle w:val="808"/>
            <w:i/>
            <w:highlight w:val="white"/>
            <w:lang w:val="ru-RU"/>
          </w:rPr>
          <w:t xml:space="preserve">Приложением 2</w:t>
        </w:r>
      </w:hyperlink>
      <w:r>
        <w:rPr>
          <w:highlight w:val="white"/>
          <w:lang w:val="ru-RU"/>
        </w:rPr>
        <w:t xml:space="preserve"> к настоящим Правилам не позднее 5 (пяти) рабочих дней после окончания проведения оценки.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8.3. </w:t>
      </w:r>
      <w:r>
        <w:rPr>
          <w:i/>
          <w:iCs/>
          <w:lang w:val="ru-RU"/>
        </w:rPr>
        <w:t xml:space="preserve">Оценка работниками СПОИ действий ОСП на предмет соответствия требованиям в области ПНИИИМР и ЛНД (А) Общества</w:t>
      </w:r>
      <w:r>
        <w:rPr>
          <w:lang w:val="ru-RU"/>
        </w:rPr>
        <w:t xml:space="preserve"> (далее – оценка) осуществляется </w:t>
      </w:r>
      <w:r>
        <w:rPr>
          <w:highlight w:val="white"/>
          <w:lang w:val="ru-RU"/>
        </w:rPr>
        <w:t xml:space="preserve">с периодичностью не реже 1 раза в год </w:t>
      </w:r>
      <w:r>
        <w:rPr>
          <w:lang w:val="ru-RU"/>
        </w:rPr>
        <w:t xml:space="preserve">(не позднее окончания I квартала года, следующего за отчетным) </w:t>
      </w:r>
      <w:r>
        <w:rPr>
          <w:highlight w:val="white"/>
          <w:lang w:val="ru-RU"/>
        </w:rPr>
        <w:t xml:space="preserve">посредством заполнения работниками СПОИ листов оценки по форме</w:t>
      </w:r>
      <w:r>
        <w:rPr>
          <w:lang w:val="ru-RU"/>
        </w:rPr>
        <w:t xml:space="preserve"> в соответствии с </w:t>
      </w:r>
      <w:hyperlink w:tooltip="#_Форма_листа_оценки_2" w:anchor="_Форма_листа_оценки_2" w:history="1">
        <w:r>
          <w:rPr>
            <w:rStyle w:val="808"/>
            <w:i/>
            <w:lang w:val="ru-RU"/>
          </w:rPr>
          <w:t xml:space="preserve">Приложением 3</w:t>
        </w:r>
      </w:hyperlink>
      <w:r>
        <w:rPr>
          <w:lang w:val="ru-RU"/>
        </w:rPr>
        <w:t xml:space="preserve"> к настоящим Правилам.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8.3.1. Листы такой о</w:t>
      </w:r>
      <w:r>
        <w:rPr>
          <w:highlight w:val="white"/>
          <w:lang w:val="ru-RU"/>
        </w:rPr>
        <w:t xml:space="preserve">ценки</w:t>
      </w:r>
      <w:r>
        <w:rPr>
          <w:i/>
          <w:iCs/>
          <w:highlight w:val="white"/>
          <w:lang w:val="ru-RU"/>
        </w:rPr>
        <w:t xml:space="preserve"> </w:t>
      </w:r>
      <w:r>
        <w:rPr>
          <w:lang w:val="ru-RU"/>
        </w:rPr>
        <w:t xml:space="preserve">после их заполнения сотрудниками СПОИ визируются руководителем СПОИ и передаются руководителю ОСП </w:t>
      </w:r>
      <w:r>
        <w:rPr>
          <w:highlight w:val="white"/>
          <w:lang w:val="ru-RU"/>
        </w:rPr>
        <w:t xml:space="preserve">не позднее 3 (трех) рабочих дней после их получения</w:t>
      </w:r>
      <w:r>
        <w:rPr>
          <w:lang w:val="ru-RU"/>
        </w:rPr>
        <w:t xml:space="preserve"> любым доступным способом.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8.3.2. По итогам проведения оценки руководитель ОСП фиксирует её результаты в заключении по форме в соответствии с </w:t>
      </w:r>
      <w:hyperlink w:tooltip="#_Форма_листа_оценки_2" w:anchor="_Форма_листа_оценки_2" w:history="1">
        <w:r>
          <w:rPr>
            <w:rStyle w:val="808"/>
            <w:i/>
            <w:lang w:val="ru-RU"/>
          </w:rPr>
          <w:t xml:space="preserve">Приложением 3</w:t>
        </w:r>
      </w:hyperlink>
      <w:r>
        <w:rPr>
          <w:lang w:val="ru-RU"/>
        </w:rPr>
        <w:t xml:space="preserve"> </w:t>
      </w:r>
      <w:r>
        <w:rPr>
          <w:highlight w:val="white"/>
          <w:lang w:val="ru-RU"/>
        </w:rPr>
        <w:t xml:space="preserve">к настоящим Правилам не позднее 5 (пяти) рабочих дней после окончания проведения оценки.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8.4. </w:t>
      </w:r>
      <w:r>
        <w:rPr>
          <w:i/>
          <w:iCs/>
          <w:highlight w:val="white"/>
          <w:lang w:val="ru-RU"/>
        </w:rPr>
        <w:t xml:space="preserve">Самооценка собственных действий работников, имеющих доступ к Инсайдерской информации на предмет соответствия требованиям в области ПНИИИМР и ЛНД (А) Общества</w:t>
      </w:r>
      <w:r>
        <w:rPr>
          <w:highlight w:val="white"/>
          <w:lang w:val="ru-RU"/>
        </w:rPr>
        <w:t xml:space="preserve"> (далее – самооценка) </w:t>
      </w:r>
      <w:r>
        <w:rPr>
          <w:lang w:val="ru-RU"/>
        </w:rPr>
        <w:t xml:space="preserve">осуществляется </w:t>
      </w:r>
      <w:r>
        <w:rPr>
          <w:highlight w:val="white"/>
          <w:lang w:val="ru-RU"/>
        </w:rPr>
        <w:t xml:space="preserve">с периодичностью не реже 1 (одного) раза в год </w:t>
      </w:r>
      <w:r>
        <w:rPr>
          <w:lang w:val="ru-RU"/>
        </w:rPr>
        <w:t xml:space="preserve">(не позднее окончания I квартала года, следующего за отчетным) </w:t>
      </w:r>
      <w:r>
        <w:rPr>
          <w:highlight w:val="white"/>
          <w:lang w:val="ru-RU"/>
        </w:rPr>
        <w:t xml:space="preserve">посредством заполнения работниками Общества листов оценки по форме</w:t>
      </w:r>
      <w:r>
        <w:rPr>
          <w:lang w:val="ru-RU"/>
        </w:rPr>
        <w:t xml:space="preserve"> в соответствии с </w:t>
      </w:r>
      <w:hyperlink w:tooltip="#_Форма_листа_самооценки" w:anchor="_Форма_листа_самооценки" w:history="1">
        <w:r>
          <w:rPr>
            <w:rStyle w:val="808"/>
            <w:i/>
            <w:lang w:val="ru-RU"/>
          </w:rPr>
          <w:t xml:space="preserve">Приложением 4</w:t>
        </w:r>
      </w:hyperlink>
      <w:r>
        <w:rPr>
          <w:lang w:val="ru-RU"/>
        </w:rPr>
        <w:t xml:space="preserve"> к настоящим Правилам.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8.4.1. Листы самооценки после их заполнения работниками Общества, имеющими доступ к Инсайдерской информации Общества, передаются руководителю ОСП </w:t>
      </w:r>
      <w:r>
        <w:rPr>
          <w:highlight w:val="white"/>
          <w:lang w:val="ru-RU"/>
        </w:rPr>
        <w:t xml:space="preserve">не позднее 3 (трех) рабочих дней после их получения</w:t>
      </w:r>
      <w:r>
        <w:rPr>
          <w:lang w:val="ru-RU"/>
        </w:rPr>
        <w:t xml:space="preserve"> любым доступным способом.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highlight w:val="white"/>
          <w:lang w:val="ru-RU"/>
        </w:rPr>
      </w:pPr>
      <w:r>
        <w:rPr>
          <w:highlight w:val="white"/>
          <w:lang w:val="ru-RU"/>
        </w:rPr>
        <w:t xml:space="preserve">8.4.2. По итогам проведения процедуры самооценки руководитель ОСП фиксирует результаты такой оценки в заключении по форме в соответствии с </w:t>
      </w:r>
      <w:hyperlink w:tooltip="#_Форма_листа_самооценки" w:anchor="_Форма_листа_самооценки" w:history="1">
        <w:r>
          <w:rPr>
            <w:rStyle w:val="808"/>
            <w:i/>
            <w:lang w:val="ru-RU"/>
          </w:rPr>
          <w:t xml:space="preserve">Приложением 4</w:t>
        </w:r>
      </w:hyperlink>
      <w:r>
        <w:rPr>
          <w:lang w:val="ru-RU"/>
        </w:rPr>
        <w:t xml:space="preserve"> </w:t>
      </w:r>
      <w:r>
        <w:rPr>
          <w:highlight w:val="white"/>
          <w:lang w:val="ru-RU"/>
        </w:rPr>
        <w:t xml:space="preserve">к настоящим Правилам не позднее 5 (пяти) рабочих дней после окончания проведения оценки.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981"/>
        <w:ind w:firstLine="709"/>
        <w:spacing w:before="120" w:after="120" w:line="276" w:lineRule="auto"/>
        <w:rPr>
          <w:lang w:val="ru-RU"/>
        </w:rPr>
      </w:pPr>
      <w:r>
        <w:rPr>
          <w:lang w:val="ru-RU"/>
        </w:rPr>
        <w:t xml:space="preserve">8.5. После проведения мероприятий оценки, предусмотренных настоящим разделом руководитель ОСП осуществляет анализ и обобщение полученной информ</w:t>
      </w:r>
      <w:r>
        <w:rPr>
          <w:lang w:val="ru-RU"/>
        </w:rPr>
        <w:t xml:space="preserve">ации, формирует перечень мероприятий и рекомендаций по устранению выявленных нарушений, при необходимости доводит данную информацию до структурных подразделений Общества, а также осуществляет последующий контроль за выполнением рекомендаций (при наличии). 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rPr>
          <w:sz w:val="23"/>
          <w:szCs w:val="23"/>
          <w:highlight w:val="none"/>
          <w:lang w:val="ru-RU"/>
        </w:rPr>
      </w:pPr>
      <w:r>
        <w:rPr>
          <w:lang w:val="ru-RU"/>
        </w:rPr>
        <w:t xml:space="preserve">8.6. Результаты проведения мероприятий по оценке отражаются в отчете о деятельности ОСП.</w:t>
      </w:r>
      <w:r>
        <w:rPr>
          <w:sz w:val="23"/>
          <w:szCs w:val="23"/>
          <w:highlight w:val="none"/>
          <w:lang w:val="ru-RU"/>
        </w:rPr>
      </w:r>
      <w:r>
        <w:rPr>
          <w:sz w:val="23"/>
          <w:szCs w:val="23"/>
          <w:highlight w:val="none"/>
          <w:lang w:val="ru-RU"/>
        </w:rPr>
      </w:r>
    </w:p>
    <w:p>
      <w:pPr>
        <w:pStyle w:val="995"/>
        <w:numPr>
          <w:ilvl w:val="0"/>
          <w:numId w:val="0"/>
        </w:numPr>
        <w:ind w:left="0" w:firstLine="0"/>
        <w:jc w:val="center"/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  <w:outlineLvl w:val="2"/>
      </w:pPr>
      <w:r/>
      <w:bookmarkStart w:id="74" w:name="_Toc202425902"/>
      <w:r/>
      <w:bookmarkStart w:id="75" w:name="_Toc202425262"/>
      <w:r/>
      <w:bookmarkStart w:id="76" w:name="_Toc222393364"/>
      <w:r>
        <w:rPr>
          <w:rStyle w:val="840"/>
          <w:rFonts w:eastAsia="Times New Roman"/>
          <w:bCs/>
          <w:sz w:val="24"/>
          <w:szCs w:val="24"/>
          <w:highlight w:val="white"/>
          <w:lang w:bidi="ru-RU"/>
        </w:rPr>
        <w:t xml:space="preserve">9. ПОЛОЖЕНИЯ О ПОРЯДКЕ ПЕРЕСМОТРА НАСТОЯЩИХ ПРАВИЛ</w:t>
      </w:r>
      <w:bookmarkEnd w:id="74"/>
      <w:r/>
      <w:bookmarkEnd w:id="75"/>
      <w:r/>
      <w:bookmarkEnd w:id="76"/>
      <w:r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</w:r>
      <w:r>
        <w:rPr>
          <w:rStyle w:val="840"/>
          <w:rFonts w:eastAsia="Times New Roman"/>
          <w:b w:val="0"/>
          <w:sz w:val="24"/>
          <w:szCs w:val="24"/>
          <w:highlight w:val="white"/>
          <w:lang w:bidi="ru-RU"/>
        </w:rPr>
      </w:r>
    </w:p>
    <w:p>
      <w:pPr>
        <w:pStyle w:val="981"/>
        <w:ind w:firstLine="708"/>
        <w:spacing w:before="120" w:after="120" w:line="276" w:lineRule="auto"/>
        <w:rPr>
          <w:lang w:val="ru-RU"/>
        </w:rPr>
      </w:pPr>
      <w:r>
        <w:rPr>
          <w:rStyle w:val="839"/>
          <w:sz w:val="24"/>
          <w:szCs w:val="24"/>
          <w:lang w:val="ru-RU" w:bidi="ru-RU"/>
        </w:rPr>
        <w:t xml:space="preserve">9.1. </w:t>
      </w:r>
      <w:r>
        <w:rPr>
          <w:lang w:val="ru-RU"/>
        </w:rPr>
        <w:t xml:space="preserve">Настоящие Правила, а также изменения и/или дополнения к ним утверждаются приказом ЕИО.</w:t>
      </w:r>
      <w:r>
        <w:rPr>
          <w:lang w:val="ru-RU"/>
        </w:rPr>
      </w:r>
      <w:r>
        <w:rPr>
          <w:lang w:val="ru-RU"/>
        </w:rPr>
      </w:r>
    </w:p>
    <w:p>
      <w:pPr>
        <w:pStyle w:val="981"/>
        <w:ind w:firstLine="709"/>
        <w:spacing w:before="120" w:after="120" w:line="276" w:lineRule="auto"/>
        <w:tabs>
          <w:tab w:val="clear" w:pos="708" w:leader="none"/>
          <w:tab w:val="left" w:pos="709" w:leader="none"/>
        </w:tabs>
        <w:rPr>
          <w:color w:val="000000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9.2. Структурным подразделением, ответственным за организацию процессов по внесению изменений в настоящие Правила является СПОИ. Пересмотр положений настоящих Правил осуществляется не реже 1 (одного) раза в год.</w:t>
      </w:r>
      <w:r>
        <w:rPr>
          <w:color w:val="000000"/>
          <w:szCs w:val="24"/>
          <w:lang w:val="ru-RU" w:bidi="ru-RU"/>
        </w:rPr>
      </w:r>
      <w:r>
        <w:rPr>
          <w:color w:val="000000"/>
          <w:szCs w:val="24"/>
          <w:lang w:val="ru-RU" w:bidi="ru-RU"/>
        </w:rPr>
      </w:r>
    </w:p>
    <w:p>
      <w:pPr>
        <w:pStyle w:val="981"/>
        <w:ind w:firstLine="709"/>
        <w:spacing w:before="120" w:after="120" w:line="276" w:lineRule="auto"/>
        <w:tabs>
          <w:tab w:val="clear" w:pos="708" w:leader="none"/>
          <w:tab w:val="left" w:pos="709" w:leader="none"/>
        </w:tabs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9.3. Основаниями для пересмотра настоящих Правил являются: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изменение законодательства РФ и нормативных актов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требования Банка России в связи с проводимой проверкой в отношении Общества по соблюдению требований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изменение или отмена решения Совета директоров по определению условий передачи третьим лицам отдельных функций по осуществлению контроля за соблюдением Обществом требований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изменение Положения о порядке доступа;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изменение процессов основной деятельности Общества, управления рисками, внутреннего контроля или организационной структуры, требующие внедрение дополнительных мер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выявление новых событий Регуляторного риска, для устранения и недопущения которых требуется утверждение дополнительных мер в Правилах;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неоднократное выявление схожих случаев Регуляторного риска, указывающее на существенные недостатки предусмотренных настоящими Правилами;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получение рекомендаций Банка России в области ПНИИИМР;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внедрение в Обществе новых серви</w:t>
      </w:r>
      <w:r>
        <w:rPr>
          <w:highlight w:val="white"/>
          <w:lang w:val="ru-RU"/>
        </w:rPr>
        <w:t xml:space="preserve">сов, применяемых Обществом при исполнении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рынком. 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ind w:firstLine="709"/>
        <w:spacing w:before="120" w:after="120" w:line="276" w:lineRule="auto"/>
        <w:tabs>
          <w:tab w:val="clear" w:pos="708" w:leader="none"/>
          <w:tab w:val="left" w:pos="709" w:leader="none"/>
        </w:tabs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 xml:space="preserve">9.4. Контроль соблюдения Обществом процесса пересмотра ЛНД (А) Общества в области ПНИИИМР осуществляется ОСП.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spacing w:before="120" w:after="120" w:line="276" w:lineRule="auto"/>
        <w:tabs>
          <w:tab w:val="clear" w:pos="708" w:leader="none"/>
          <w:tab w:val="left" w:pos="709" w:leader="none"/>
        </w:tabs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ab/>
        <w:t xml:space="preserve">9.5. В случае изменения действующего законодательства РФ либо изменения Положения о порядке доступа до приведения настоящих Правил в соответствие с такими изменениями, настоящие Правила действуют в части им не противоречащей.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spacing w:before="120" w:after="120" w:line="276" w:lineRule="auto"/>
        <w:tabs>
          <w:tab w:val="clear" w:pos="708" w:leader="none"/>
          <w:tab w:val="left" w:pos="709" w:leader="none"/>
        </w:tabs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ab/>
        <w:t xml:space="preserve">9.6. Общество обеспечивает хранение документов, связанных с осуществлением ВК в области ПНИИИМР, не менее 5 (пяти) лет с даты их соответственно составления, утверждения (подписания) и/или рассмотрения.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spacing w:before="120" w:after="120" w:line="276" w:lineRule="auto"/>
        <w:tabs>
          <w:tab w:val="clear" w:pos="708" w:leader="none"/>
          <w:tab w:val="left" w:pos="709" w:leader="none"/>
        </w:tabs>
        <w:rPr>
          <w:rStyle w:val="839"/>
          <w:sz w:val="24"/>
          <w:szCs w:val="24"/>
          <w:lang w:val="ru-RU" w:bidi="ru-RU"/>
        </w:rPr>
      </w:pPr>
      <w:r>
        <w:rPr>
          <w:rStyle w:val="839"/>
          <w:sz w:val="24"/>
          <w:szCs w:val="24"/>
          <w:lang w:val="ru-RU" w:bidi="ru-RU"/>
        </w:rPr>
        <w:tab/>
        <w:t xml:space="preserve">9.7. Документами Общества, составляющими правила внутреннего контроля в области ПНИИИМР являются:</w:t>
      </w:r>
      <w:r>
        <w:rPr>
          <w:rStyle w:val="839"/>
          <w:sz w:val="24"/>
          <w:szCs w:val="24"/>
          <w:lang w:val="ru-RU" w:bidi="ru-RU"/>
        </w:rPr>
      </w:r>
      <w:r>
        <w:rPr>
          <w:rStyle w:val="839"/>
          <w:sz w:val="24"/>
          <w:szCs w:val="24"/>
          <w:lang w:val="ru-RU" w:bidi="ru-RU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Настоящие Правила, регулирующие осуществление внутреннего ко</w:t>
      </w:r>
      <w:r>
        <w:rPr>
          <w:highlight w:val="white"/>
          <w:lang w:val="ru-RU"/>
        </w:rPr>
        <w:t xml:space="preserve">нтроля за соблюдением Обществом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Положение о порядке доступа, регулирующее порядок доступа к </w:t>
      </w:r>
      <w:r>
        <w:rPr>
          <w:highlight w:val="white"/>
          <w:lang w:val="ru-RU"/>
        </w:rPr>
        <w:t xml:space="preserve">Инсайдерской информации Общества; правила охраны ее конфиденциальности, ограничения на ее использование, общие нормы о защите сведений, составляющих Инсайдерскую информацию Общества; порядок и критерии отнесения информации к инсайдерской; перечень лиц, под</w:t>
      </w:r>
      <w:r>
        <w:rPr>
          <w:highlight w:val="white"/>
          <w:lang w:val="ru-RU"/>
        </w:rPr>
        <w:t xml:space="preserve">лежащих включению в Список инсайдеров Общества; порядок и сроки Раскрытия Инсайдерской информации Общества; условия совершения операций с Финансовыми инструментами Общества, ответственность Инсайдеров Общества и работников Общества в области ПНИИИМР и др.;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981"/>
        <w:numPr>
          <w:ilvl w:val="0"/>
          <w:numId w:val="2"/>
        </w:numPr>
        <w:ind w:left="0" w:firstLine="709"/>
        <w:spacing w:line="276" w:lineRule="auto"/>
        <w:tabs>
          <w:tab w:val="left" w:pos="566" w:leader="none"/>
          <w:tab w:val="clear" w:pos="708" w:leader="none"/>
        </w:tabs>
        <w:rPr>
          <w:highlight w:val="white"/>
          <w:lang w:val="ru-RU"/>
          <w14:ligatures w14:val="none"/>
        </w:rPr>
      </w:pPr>
      <w:r>
        <w:rPr>
          <w:highlight w:val="white"/>
          <w:lang w:val="ru-RU"/>
        </w:rPr>
        <w:t xml:space="preserve">Перечень Инсайдерской информации Общества.</w:t>
      </w:r>
      <w:r>
        <w:rPr>
          <w:highlight w:val="white"/>
          <w:lang w:val="ru-RU"/>
          <w14:ligatures w14:val="none"/>
        </w:rPr>
      </w:r>
      <w:r>
        <w:rPr>
          <w:highlight w:val="white"/>
          <w:lang w:val="ru-RU"/>
          <w14:ligatures w14:val="none"/>
        </w:rPr>
      </w:r>
    </w:p>
    <w:p>
      <w:pPr>
        <w:pStyle w:val="782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  <w:r>
        <w:br w:type="page" w:clear="all"/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1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ПАО «Камчатскэнерго» по предотвращению,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выявлению и пресечению НИИИМР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</w:rPr>
      </w:pPr>
      <w:r/>
      <w:bookmarkStart w:id="77" w:name="_Toc202425903"/>
      <w:r/>
      <w:bookmarkStart w:id="78" w:name="_Toc222393365"/>
      <w:r/>
      <w:bookmarkStart w:id="79" w:name="_Форма_листа_оценки"/>
      <w:r/>
      <w:bookmarkEnd w:id="79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Оценка органами ПАО «Камчатскэнерго» (Советом директоров, Правлением, ЕИО) действий лиц, входящих в состав органов ПАО «Камчатскэнерго» на предмет соответствия требованиям в области ПНИИИМР и ЛНД (А) ПАО «Камчатскэнерго»</w:t>
      </w:r>
      <w:bookmarkEnd w:id="77"/>
      <w:r/>
      <w:bookmarkEnd w:id="78"/>
      <w:r>
        <w:rPr>
          <w:rFonts w:ascii="Times New Roman" w:hAnsi="Times New Roman" w:eastAsia="Arial" w:cs="Times New Roman" w:eastAsiaTheme="majorEastAsia"/>
          <w:sz w:val="20"/>
        </w:rPr>
      </w:r>
      <w:r>
        <w:rPr>
          <w:rFonts w:ascii="Times New Roman" w:hAnsi="Times New Roman" w:eastAsia="Arial" w:cs="Times New Roman" w:eastAsiaTheme="majorEastAsia"/>
          <w:sz w:val="20"/>
        </w:rPr>
      </w:r>
    </w:p>
    <w:p>
      <w:pPr>
        <w:pStyle w:val="782"/>
        <w:spacing w:before="0" w:after="48" w:line="276" w:lineRule="auto"/>
      </w:pPr>
      <w:r/>
      <w:r/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Лицо, прошедшее самооценку: (</w:t>
      </w:r>
      <w:r>
        <w:rPr>
          <w:bCs/>
          <w:iCs/>
          <w:u w:val="single"/>
        </w:rPr>
        <w:t xml:space="preserve">Ф.И.О.)</w:t>
      </w:r>
      <w:r>
        <w:rPr>
          <w:bCs/>
          <w:iCs/>
        </w:rPr>
        <w:t xml:space="preserve">: </w:t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Должность, статус лица:</w:t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tbl>
      <w:tblPr>
        <w:tblStyle w:val="1002"/>
        <w:tblW w:w="9502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7235"/>
        <w:gridCol w:w="847"/>
        <w:gridCol w:w="852"/>
      </w:tblGrid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ind w:left="122" w:right="0" w:firstLine="0"/>
              <w:jc w:val="center"/>
              <w:spacing w:before="0" w:after="19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b/>
                <w:sz w:val="20"/>
                <w:szCs w:val="20"/>
                <w:lang w:val="ru-RU" w:eastAsia="ru-RU" w:bidi="ar-SA"/>
              </w:rPr>
              <w:t xml:space="preserve">№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  <w:p>
            <w:pPr>
              <w:pStyle w:val="782"/>
              <w:jc w:val="center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/>
                <w:sz w:val="20"/>
                <w:szCs w:val="20"/>
                <w:lang w:val="ru-RU" w:eastAsia="ru-RU" w:bidi="ar-SA"/>
              </w:rPr>
              <w:t xml:space="preserve">п/п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center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/>
                <w:sz w:val="20"/>
                <w:szCs w:val="20"/>
                <w:lang w:val="ru-RU" w:eastAsia="ru-RU" w:bidi="ar-SA"/>
              </w:rPr>
              <w:t xml:space="preserve">Критерии оценки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center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/>
                <w:sz w:val="20"/>
                <w:szCs w:val="20"/>
                <w:lang w:val="ru-RU" w:eastAsia="ru-RU" w:bidi="ar-SA"/>
              </w:rPr>
              <w:t xml:space="preserve">Орган Общества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center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  <w:p>
            <w:pPr>
              <w:pStyle w:val="782"/>
              <w:jc w:val="center"/>
              <w:spacing w:before="0" w:after="10"/>
              <w:widowControl w:val="off"/>
              <w:rPr>
                <w:b/>
                <w:bCs/>
                <w:iCs/>
              </w:rPr>
            </w:pPr>
            <w:r>
              <w:rPr>
                <w:rFonts w:eastAsia="Tahoma" w:cs="Noto Sans Devanagari"/>
                <w:b/>
                <w:sz w:val="20"/>
                <w:szCs w:val="20"/>
                <w:lang w:val="ru-RU" w:eastAsia="ru-RU" w:bidi="ar-SA"/>
              </w:rPr>
              <w:t xml:space="preserve">Да/нет</w:t>
            </w:r>
            <w:r>
              <w:rPr>
                <w:b/>
                <w:bCs/>
                <w:iCs/>
              </w:rPr>
            </w:r>
            <w:r>
              <w:rPr>
                <w:b/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both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Утверждался ли Вами или органом Общества в который Вы входите Собственный перечень инсайдерской информации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both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Утверждался ли Вами или органом Общества, в который Вы входите, порядок доступа к Инсайдерской информации ПАО «Камчатскэнерго», правила охраны ее конфиденциальности, порядок и сроки раскрытия инсайдерской информации?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>
          <w:trHeight w:val="213"/>
        </w:trPr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3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both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Осведомлены ли Вы об ответственности как Инсайдер ПАО «Камчатскэнерго» за неправомерное использование Инсайдерской информации?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4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ind w:left="0" w:right="59" w:firstLine="0"/>
              <w:jc w:val="both"/>
              <w:spacing w:before="0" w:after="38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Утверждались ли Вами или органом Общества, в который Вы входите, Правила внутреннего контроля по ПНИИИМР ПАО «Камчатскэнерго»?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5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both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Обеспечивается ли Вами или органом Общества, в который Вы входите соблюдение Обществом мер, мероприятий, процедур, установленных Правилами внутреннего контроля по ПНИИИМР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6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both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Назначено ли Вами или органом Общества, в который Вы входите структурное подразделение, в обязанности которого входит осуществление контроля за соблюдением требований по ПНИИИМР с установлением его функций, прав и обязанностей?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7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Обеспечивается ли Вами или органом Общества, в который Вы входите указание на подотчетность ОСП, условия для беспрепятственного и эффе</w:t>
            </w: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ктивного осуществления ОСП своих функций, обеспечение независимости ОСП от иных структурных подразделений, обеспечение непрерывности деятельности ОСП, обеспечение исключения конфликта интересов между ОСП и структурными подразделениями ПАО «Камчатскэнерго»?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8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Определялись ли органом Общества, в который Вы входите, условия совершения операций с финансовыми инструментами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9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Осведомлены ли Вы об ответственности за совершение операций с Финансовыми инструментами ПАО «Камчатскэнерго» с нарушением условий совершения таких операций?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723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Рассматриваются ли Вами отчеты о вероятных и (или) наступивших событиях Регуляторного риска в области ПНИИИМР и отчеты о деятельности ОСП?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1925" w:hanging="10"/>
        <w:jc w:val="both"/>
        <w:spacing w:line="276" w:lineRule="auto"/>
        <w:rPr>
          <w:b/>
          <w:bCs/>
        </w:rPr>
      </w:pPr>
      <w:r>
        <w:rPr>
          <w:b/>
        </w:rPr>
        <w:t xml:space="preserve">Заключение руководителя ОСП по итогам анализа проведенной оценки</w:t>
      </w:r>
      <w:r>
        <w:rPr>
          <w:b/>
          <w:bCs/>
        </w:rPr>
      </w:r>
      <w:r>
        <w:rPr>
          <w:b/>
          <w:bCs/>
        </w:rPr>
      </w:r>
    </w:p>
    <w:p>
      <w:pPr>
        <w:pStyle w:val="782"/>
        <w:ind w:left="1925" w:hanging="10"/>
        <w:jc w:val="both"/>
        <w:spacing w:line="276" w:lineRule="auto"/>
      </w:pPr>
      <w:r/>
      <w:r/>
    </w:p>
    <w:tbl>
      <w:tblPr>
        <w:tblStyle w:val="1128"/>
        <w:tblW w:w="9496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748"/>
        <w:gridCol w:w="4747"/>
      </w:tblGrid>
      <w:tr>
        <w:trPr/>
        <w:tc>
          <w:tcPr>
            <w:tcW w:w="4748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Заключение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747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48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Перечень мероприятий и рекомендаций по устранению выявленных нарушений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7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48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Ф.И.О./ Подпись 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7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48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highlight w:val="white"/>
                <w:lang w:val="ru-RU" w:eastAsia="ru-RU" w:bidi="ar-SA"/>
              </w:rPr>
              <w:t xml:space="preserve">Дата составления заключения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7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</w:tr>
    </w:tbl>
    <w:p>
      <w:pPr>
        <w:pStyle w:val="782"/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</w:r>
      <w:r>
        <w:br w:type="page" w:clear="all"/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2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ПАО «Камчатскэнерго» по предотвращению,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выявлению и пресечению НИИИМР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81"/>
        <w:jc w:val="right"/>
        <w:spacing w:line="276" w:lineRule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</w:rPr>
      </w:pPr>
      <w:r/>
      <w:bookmarkStart w:id="80" w:name="_Toc222393366"/>
      <w:r/>
      <w:bookmarkStart w:id="81" w:name="_Toc202425904"/>
      <w:r/>
      <w:bookmarkStart w:id="82" w:name="_Форма_листа_оценки_1"/>
      <w:r/>
      <w:bookmarkEnd w:id="82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Оценка руководителем СПОИ действий подчиненных ему работников на предмет соответствия требованиям в области ПНИИИМР и ЛНД (А) ПАО «Камчатскэнерго»</w:t>
      </w:r>
      <w:bookmarkEnd w:id="80"/>
      <w:r/>
      <w:bookmarkEnd w:id="81"/>
      <w:r>
        <w:rPr>
          <w:rFonts w:ascii="Times New Roman" w:hAnsi="Times New Roman" w:eastAsia="Arial" w:cs="Times New Roman" w:eastAsiaTheme="majorEastAsia"/>
          <w:sz w:val="20"/>
        </w:rPr>
      </w:r>
      <w:r>
        <w:rPr>
          <w:rFonts w:ascii="Times New Roman" w:hAnsi="Times New Roman" w:eastAsia="Arial" w:cs="Times New Roman" w:eastAsiaTheme="majorEastAsia"/>
          <w:sz w:val="20"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Лицо, прошедшее самооценку: (</w:t>
      </w:r>
      <w:r>
        <w:rPr>
          <w:bCs/>
          <w:iCs/>
          <w:u w:val="single"/>
        </w:rPr>
        <w:t xml:space="preserve">Ф.И.О.)</w:t>
      </w:r>
      <w:r>
        <w:rPr>
          <w:bCs/>
          <w:iCs/>
        </w:rPr>
        <w:t xml:space="preserve">: </w:t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Должность, статус лица:</w:t>
      </w:r>
      <w:r>
        <w:rPr>
          <w:bCs/>
          <w:iCs/>
        </w:rPr>
      </w:r>
      <w:r>
        <w:rPr>
          <w:bCs/>
          <w:iCs/>
        </w:rPr>
      </w:r>
    </w:p>
    <w:p>
      <w:pPr>
        <w:pStyle w:val="981"/>
        <w:jc w:val="center"/>
        <w:spacing w:line="276" w:lineRule="auto"/>
        <w:rPr>
          <w:b/>
          <w:bCs/>
          <w:sz w:val="20"/>
          <w:lang w:val="ru-RU"/>
        </w:rPr>
      </w:pPr>
      <w:r>
        <w:rPr>
          <w:b/>
          <w:bCs/>
          <w:sz w:val="20"/>
          <w:lang w:val="ru-RU"/>
        </w:rPr>
      </w:r>
      <w:r>
        <w:rPr>
          <w:b/>
          <w:bCs/>
          <w:sz w:val="20"/>
          <w:lang w:val="ru-RU"/>
        </w:rPr>
      </w:r>
      <w:r>
        <w:rPr>
          <w:b/>
          <w:bCs/>
          <w:sz w:val="20"/>
          <w:lang w:val="ru-RU"/>
        </w:rPr>
      </w:r>
    </w:p>
    <w:tbl>
      <w:tblPr>
        <w:tblStyle w:val="1002"/>
        <w:tblW w:w="949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2"/>
        <w:gridCol w:w="8427"/>
        <w:gridCol w:w="568"/>
      </w:tblGrid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/>
                <w:iCs/>
              </w:rPr>
            </w:pPr>
            <w:r>
              <w:rPr>
                <w:rFonts w:eastAsia="Tahoma" w:cs="Noto Sans Devanagari"/>
                <w:b/>
                <w:iCs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b/>
                <w:iCs/>
              </w:rPr>
            </w:r>
            <w:r>
              <w:rPr>
                <w:b/>
                <w:iCs/>
              </w:rPr>
            </w:r>
          </w:p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20"/>
                <w:lang w:val="ru-RU"/>
              </w:rPr>
            </w:pPr>
            <w:r>
              <w:rPr>
                <w:rFonts w:eastAsia="Tahoma"/>
                <w:b/>
                <w:iCs/>
                <w:sz w:val="20"/>
                <w:szCs w:val="20"/>
                <w:lang w:val="ru-RU" w:eastAsia="ru-RU" w:bidi="ar-SA"/>
              </w:rPr>
              <w:t xml:space="preserve">п/п </w:t>
            </w:r>
            <w:r>
              <w:rPr>
                <w:b/>
                <w:iCs/>
                <w:sz w:val="20"/>
                <w:lang w:val="ru-RU"/>
              </w:rPr>
            </w:r>
            <w:r>
              <w:rPr>
                <w:b/>
                <w:iCs/>
                <w:sz w:val="20"/>
                <w:lang w:val="ru-RU"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20"/>
                <w:lang w:val="ru-RU"/>
              </w:rPr>
            </w:pPr>
            <w:r>
              <w:rPr>
                <w:rFonts w:eastAsia="Tahoma"/>
                <w:b/>
                <w:iCs/>
                <w:sz w:val="20"/>
                <w:szCs w:val="20"/>
                <w:lang w:val="ru-RU" w:eastAsia="ru-RU" w:bidi="ar-SA"/>
              </w:rPr>
              <w:t xml:space="preserve">Критерии оценки </w:t>
            </w:r>
            <w:r>
              <w:rPr>
                <w:b/>
                <w:iCs/>
                <w:sz w:val="20"/>
                <w:lang w:val="ru-RU"/>
              </w:rPr>
            </w:r>
            <w:r>
              <w:rPr>
                <w:b/>
                <w:iCs/>
                <w:sz w:val="20"/>
                <w:lang w:val="ru-RU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ind w:left="0" w:right="110" w:firstLine="0"/>
              <w:jc w:val="center"/>
              <w:spacing w:before="0" w:after="10"/>
              <w:widowControl w:val="off"/>
              <w:rPr>
                <w:b/>
                <w:iCs/>
              </w:rPr>
            </w:pPr>
            <w:r>
              <w:rPr>
                <w:rFonts w:eastAsia="Tahoma" w:cs="Noto Sans Devanagari"/>
                <w:b/>
                <w:iCs/>
                <w:sz w:val="20"/>
                <w:szCs w:val="20"/>
                <w:lang w:val="ru-RU" w:eastAsia="ru-RU" w:bidi="ar-SA"/>
              </w:rPr>
              <w:t xml:space="preserve">Ответ  </w:t>
            </w:r>
            <w:r>
              <w:rPr>
                <w:b/>
                <w:iCs/>
              </w:rPr>
            </w:r>
            <w:r>
              <w:rPr>
                <w:b/>
                <w:iCs/>
              </w:rPr>
            </w:r>
          </w:p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20"/>
                <w:lang w:val="ru-RU"/>
              </w:rPr>
            </w:pPr>
            <w:r>
              <w:rPr>
                <w:rFonts w:eastAsia="Tahoma"/>
                <w:b/>
                <w:iCs/>
                <w:sz w:val="20"/>
                <w:szCs w:val="20"/>
                <w:lang w:val="ru-RU" w:eastAsia="ru-RU" w:bidi="ar-SA"/>
              </w:rPr>
              <w:t xml:space="preserve">да/нет</w:t>
            </w:r>
            <w:r>
              <w:rPr>
                <w:b/>
                <w:iCs/>
                <w:sz w:val="20"/>
                <w:lang w:val="ru-RU"/>
              </w:rPr>
            </w:r>
            <w:r>
              <w:rPr>
                <w:b/>
                <w:iCs/>
                <w:sz w:val="20"/>
                <w:lang w:val="ru-RU"/>
              </w:rPr>
            </w:r>
          </w:p>
        </w:tc>
      </w:tr>
      <w:tr>
        <w:trPr>
          <w:trHeight w:val="274"/>
        </w:trPr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Times New Roman"/>
                <w:sz w:val="20"/>
                <w:szCs w:val="20"/>
                <w:lang w:val="ru-RU" w:eastAsia="ru-RU" w:bidi="ar-SA"/>
              </w:rPr>
              <w:t xml:space="preserve">Проходили ли Вы обучающий курс по соблюдению требований Федерального закона № 224-ФЗ от 27.07.2010 и принятых в соответствии с ним нормативных актов?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>
          <w:trHeight w:val="274"/>
        </w:trPr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988"/>
              <w:jc w:val="left"/>
              <w:spacing w:before="0" w:after="0"/>
              <w:widowControl w:val="off"/>
              <w:rPr>
                <w:rFonts w:eastAsia="Tahoma"/>
                <w:szCs w:val="20"/>
                <w:lang w:val="ru-RU" w:eastAsia="ru-RU" w:bidi="ar-SA"/>
              </w:rPr>
            </w:pPr>
            <w:r>
              <w:rPr>
                <w:rFonts w:eastAsia="Tahoma"/>
                <w:sz w:val="20"/>
                <w:szCs w:val="20"/>
                <w:lang w:val="ru-RU" w:eastAsia="ru-RU" w:bidi="ar-SA"/>
              </w:rPr>
              <w:t xml:space="preserve">Ознакомились ли вы с ЛНД (А) ПАО «Камчатскэнерго» в области противодействия НИИИМР?</w:t>
            </w:r>
            <w:r>
              <w:rPr>
                <w:rFonts w:eastAsia="Tahoma"/>
                <w:szCs w:val="20"/>
                <w:lang w:val="ru-RU" w:eastAsia="ru-RU" w:bidi="ar-SA"/>
              </w:rPr>
            </w:r>
            <w:r>
              <w:rPr>
                <w:rFonts w:eastAsia="Tahoma"/>
                <w:szCs w:val="20"/>
                <w:lang w:val="ru-RU" w:eastAsia="ru-RU" w:bidi="ar-SA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3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Используется ли Вами в работе Собственный перечень инсайдерской информации ПАО 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4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Соблюдается ли Вами в работе порядок доступа к Инсайдерской информации ПАО «Камчатскэнерго», правил охраны ее конфиденциальности за соблюдением требований Федерального закона № 224-ФЗ и принятых в соответствии с ним нормативных актов?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5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Соблюдается ли Вами определенный в Обществе перечень мер, обеспечивающих исключение несанкционированного доступа к Инсайдерской информации ПАО 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6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Соблюдается ли Вами определенный в Обществе перечень мер по обеспечению недопущения незаконного разглашения и (или) использования Инсайдерской информации ПАО 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7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Соблюдаются ли Вами Правила внутреннего контроля </w:t>
            </w: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по предотвращению, выявлению и пресечению неправомерного использования инсайдерской информации и (или) манипулирования рынком ПАО «Камчатскэнерго» в части исполнения требований Федерального закона № 224-ФЗ и принятых в соответствии с ним нормативных актов?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8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Соблюдается ли Вами выполнение установленных Обществом порядка и сроков раскрытия Инсайдерской информации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9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Сообщаете ли Вы своему руководителю о выявленном Вами несоответствии документов требованиям в области противодействия НИИИМР и соответствия ЛНД (А) Общества друг другу?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Определялись ли органом ПАО «Камчатскэнерго» условия совершения операций с финансовыми инструментами ПАО «Камчатскэнерго»?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Осуществляете ли Вы ведение Списка инсайдеров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Актуализируете ли Вы Список инсайдеров ПАО «Камчатскэнерго» при заключении Обществом договоров, на основании которых третьи лица получают доступ к Инсайдерской информации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13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tabs>
                <w:tab w:val="clear" w:pos="708" w:leader="none"/>
                <w:tab w:val="left" w:pos="5840" w:leader="none"/>
              </w:tabs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Актуализируете ли Вы Список инсайдеров ПАО «Камчатскэнерго» при смене органов Общества и органов контроля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14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Актуализируете ли Вы Список инсайдеров ПАО «Камчатскэнерго» при заключении договора с информационным агентством?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15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Актуализируете ли Вы Список инсайдеров при заключении трудовых и (или) гражданско-правовых договоров с физическими лицами, если они на основании заключаемых договоров получают доступ к Инсайдерской информации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16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Формируете ли Вы уведомление лицам, включенным в Список инсайдеров ПАО «Камчатскэнерго», об их включении в такой список и исключении из него?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17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Проводите ли Вы информирование лиц, включенных в список инсайдеров, о требованиях Федерального закона № 224-ФЗ от 27.07.2010?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18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Соблюдаете ли Вы порядок и сроки, установленные нормативным актом Банка России, об уведомлении лиц, включенных в Список инсайдеров ПАО «Камчатскэнерго», об их включении в такой список и исключении из него?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19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Уведомляете ли вы лиц, включаемых в список</w:t>
            </w: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 инсайдеров ПАО «Камчатскэнерго» о требованиях Федерального закона от 27 июля 2010 года № 224-ФЗ и принятых в соответствии с ним нормативных актах Банка России, об ответственности за неправомерное использование инсайдерской информации ПАО «Камчатскэнерго»?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/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/>
              </w:rPr>
            </w:pPr>
            <w:r>
              <w:rPr>
                <w:rFonts w:eastAsia="Tahoma" w:cs="Noto Sans Devanagari"/>
                <w:sz w:val="20"/>
                <w:szCs w:val="20"/>
                <w:lang w:val="ru-RU" w:eastAsia="ru-RU" w:bidi="ar-SA"/>
              </w:rPr>
              <w:t xml:space="preserve">Осуществляете ли Вы </w:t>
            </w:r>
            <w:r>
              <w:rPr>
                <w:rFonts w:eastAsia="Tahoma" w:cs="Noto Sans Devanagari"/>
                <w:sz w:val="20"/>
                <w:szCs w:val="20"/>
                <w:lang w:val="ru-RU" w:eastAsia="ru-RU" w:bidi="ru-RU"/>
              </w:rPr>
              <w:t xml:space="preserve">направление запросов Инсайдерам ПАО «Камчатскэнерго» о совершении ими операциях с финансовыми инструментами Общества?</w:t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/>
              </w:rPr>
            </w:r>
            <w:r>
              <w:rPr>
                <w:rFonts w:ascii="Times New Roman" w:hAnsi="Times New Roman" w:eastAsia="Tahoma" w:cs="Noto Sans Devanagari"/>
                <w:sz w:val="20"/>
                <w:szCs w:val="20"/>
                <w:lang w:val="ru-RU" w:eastAsia="ru-RU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>
          <w:trHeight w:val="274"/>
        </w:trPr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21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988"/>
              <w:jc w:val="left"/>
              <w:spacing w:before="0" w:after="0"/>
              <w:widowControl w:val="off"/>
              <w:rPr>
                <w:rFonts w:eastAsia="Tahoma"/>
                <w:szCs w:val="20"/>
                <w:lang w:val="ru-RU" w:eastAsia="ru-RU" w:bidi="ar-SA"/>
              </w:rPr>
            </w:pPr>
            <w:r>
              <w:rPr>
                <w:rFonts w:eastAsia="Tahoma"/>
                <w:sz w:val="20"/>
                <w:szCs w:val="20"/>
                <w:lang w:val="ru-RU" w:eastAsia="ru-RU" w:bidi="ar-SA"/>
              </w:rPr>
              <w:t xml:space="preserve">Соблюдаете ли Вы определенный Правилами внутреннего конт</w:t>
            </w:r>
            <w:r>
              <w:rPr>
                <w:rFonts w:eastAsia="Tahoma"/>
                <w:sz w:val="20"/>
                <w:szCs w:val="20"/>
                <w:lang w:val="ru-RU" w:eastAsia="ru-RU" w:bidi="ar-SA"/>
              </w:rPr>
              <w:t xml:space="preserve">роля ПАО «Камчатскэнерго» по предотвращению, выявлению и пресечению неправомерного использования Инсайдерской информации Общества и (или) манипулирования рынком перечень мер, обеспечивающих исключение несанкционированного доступа к инсайдерской информации?</w:t>
            </w:r>
            <w:r>
              <w:rPr>
                <w:rFonts w:eastAsia="Tahoma"/>
                <w:szCs w:val="20"/>
                <w:lang w:val="ru-RU" w:eastAsia="ru-RU" w:bidi="ar-SA"/>
              </w:rPr>
            </w:r>
            <w:r>
              <w:rPr>
                <w:rFonts w:eastAsia="Tahoma"/>
                <w:szCs w:val="20"/>
                <w:lang w:val="ru-RU" w:eastAsia="ru-RU" w:bidi="ar-SA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>
          <w:trHeight w:val="247"/>
        </w:trPr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988"/>
              <w:jc w:val="left"/>
              <w:spacing w:before="0" w:after="0"/>
              <w:widowControl w:val="off"/>
              <w:rPr>
                <w:rFonts w:eastAsia="Tahoma"/>
                <w:szCs w:val="20"/>
                <w:lang w:val="ru-RU" w:eastAsia="ru-RU" w:bidi="ar-SA"/>
              </w:rPr>
            </w:pPr>
            <w:r>
              <w:rPr>
                <w:rFonts w:eastAsia="Tahoma"/>
                <w:sz w:val="20"/>
                <w:szCs w:val="20"/>
                <w:lang w:val="ru-RU" w:eastAsia="ru-RU" w:bidi="ar-SA"/>
              </w:rPr>
              <w:t xml:space="preserve">Соблюдаете ли Вы определенный в ПАО «Камчатскэнерго» перечень мер по обеспечению </w:t>
            </w:r>
            <w:r>
              <w:rPr>
                <w:rFonts w:eastAsia="Tahoma"/>
                <w:sz w:val="20"/>
                <w:szCs w:val="20"/>
                <w:lang w:val="ru-RU" w:eastAsia="ru-RU" w:bidi="ar-SA"/>
              </w:rPr>
              <w:t xml:space="preserve">недопущения незаконного разглашения и (или) использования инсайдерской информации работниками Общества и (или) иными лицами, которым стала известна Инсайдерская информация Общества, в том числе случайно, в собственных интересах или в интересах третьих лиц?</w:t>
            </w:r>
            <w:r>
              <w:rPr>
                <w:rFonts w:eastAsia="Tahoma"/>
                <w:szCs w:val="20"/>
                <w:lang w:val="ru-RU" w:eastAsia="ru-RU" w:bidi="ar-SA"/>
              </w:rPr>
            </w:r>
            <w:r>
              <w:rPr>
                <w:rFonts w:eastAsia="Tahoma"/>
                <w:szCs w:val="20"/>
                <w:lang w:val="ru-RU" w:eastAsia="ru-RU" w:bidi="ar-SA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  <w:tr>
        <w:trPr>
          <w:trHeight w:val="247"/>
        </w:trPr>
        <w:tc>
          <w:tcPr>
            <w:tcW w:w="502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23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8427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rFonts w:eastAsia="Tahoma" w:cs="Noto Sans Devanagari"/>
                <w:bCs/>
                <w:iCs/>
                <w:sz w:val="20"/>
                <w:szCs w:val="20"/>
                <w:lang w:val="ru-RU" w:eastAsia="ru-RU" w:bidi="ar-SA"/>
              </w:rPr>
              <w:t xml:space="preserve">Передаете ли Вы (с учетом Вашей компетенции), список инсайдеров ПАО «Камчатскэнерго» Бирже по ее требованию?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pStyle w:val="782"/>
        <w:ind w:left="1925" w:hanging="10"/>
        <w:jc w:val="both"/>
        <w:spacing w:line="276" w:lineRule="auto"/>
      </w:pPr>
      <w:r/>
      <w:r/>
    </w:p>
    <w:p>
      <w:pPr>
        <w:pStyle w:val="782"/>
        <w:ind w:left="1925" w:hanging="10"/>
        <w:jc w:val="both"/>
        <w:spacing w:line="276" w:lineRule="auto"/>
        <w:rPr>
          <w:b/>
          <w:bCs/>
        </w:rPr>
      </w:pPr>
      <w:r>
        <w:rPr>
          <w:b/>
        </w:rPr>
        <w:t xml:space="preserve">Заключение руководителя ОСП по итогам анализа проведенной оценки</w:t>
      </w:r>
      <w:r>
        <w:rPr>
          <w:b/>
          <w:bCs/>
        </w:rPr>
      </w:r>
      <w:r>
        <w:rPr>
          <w:b/>
          <w:bCs/>
        </w:rPr>
      </w:r>
    </w:p>
    <w:tbl>
      <w:tblPr>
        <w:tblStyle w:val="1128"/>
        <w:tblW w:w="949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750"/>
        <w:gridCol w:w="4746"/>
      </w:tblGrid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Заключение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Перечень мероприятий и рекомендаций по устранению выявленных нарушений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Ф.И.О./ Подпись 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highlight w:val="white"/>
                <w:lang w:val="ru-RU" w:eastAsia="ru-RU" w:bidi="ar-SA"/>
              </w:rPr>
              <w:t xml:space="preserve">Дата составления заключения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</w:tr>
    </w:tbl>
    <w:p>
      <w:pPr>
        <w:pStyle w:val="782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 w:clear="all"/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3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ПАО «Камчатскэнерго» по предотвращению,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выявлению и пресечению НИИИМР 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81"/>
        <w:jc w:val="right"/>
        <w:spacing w:line="276" w:lineRule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</w:rPr>
      </w:pPr>
      <w:r/>
      <w:bookmarkStart w:id="83" w:name="_Toc202425905"/>
      <w:r/>
      <w:bookmarkStart w:id="84" w:name="_Toc222393367"/>
      <w:r/>
      <w:bookmarkStart w:id="85" w:name="_Форма_листа_оценки_2"/>
      <w:r/>
      <w:bookmarkEnd w:id="85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Оценка работниками СПОИ действий сотрудников ОСП на предмет соответствия требованиям в области ПНИИИМР и ЛНД (А) Общества</w:t>
      </w:r>
      <w:bookmarkEnd w:id="83"/>
      <w:r/>
      <w:bookmarkEnd w:id="84"/>
      <w:r>
        <w:rPr>
          <w:rFonts w:ascii="Times New Roman" w:hAnsi="Times New Roman" w:eastAsia="Arial" w:cs="Times New Roman" w:eastAsiaTheme="majorEastAsia"/>
          <w:sz w:val="20"/>
        </w:rPr>
      </w:r>
      <w:r>
        <w:rPr>
          <w:rFonts w:ascii="Times New Roman" w:hAnsi="Times New Roman" w:eastAsia="Arial" w:cs="Times New Roman" w:eastAsiaTheme="majorEastAsia"/>
          <w:sz w:val="20"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</w:r>
      <w:r>
        <w:rPr>
          <w:bCs/>
          <w:iCs/>
          <w:sz w:val="16"/>
          <w:szCs w:val="16"/>
        </w:rPr>
      </w:r>
      <w:r>
        <w:rPr>
          <w:bCs/>
          <w:iCs/>
          <w:sz w:val="16"/>
          <w:szCs w:val="16"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Лицо, прошедшее самооценку: (</w:t>
      </w:r>
      <w:r>
        <w:rPr>
          <w:bCs/>
          <w:iCs/>
          <w:u w:val="single"/>
        </w:rPr>
        <w:t xml:space="preserve">Ф.И.О.)</w:t>
      </w:r>
      <w:r>
        <w:rPr>
          <w:bCs/>
          <w:iCs/>
        </w:rPr>
        <w:t xml:space="preserve">: </w:t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Должность, статус лица:</w:t>
      </w:r>
      <w:r>
        <w:rPr>
          <w:bCs/>
          <w:iCs/>
        </w:rPr>
      </w:r>
      <w:r>
        <w:rPr>
          <w:bCs/>
          <w:iCs/>
        </w:rPr>
      </w:r>
    </w:p>
    <w:p>
      <w:pPr>
        <w:pStyle w:val="981"/>
        <w:jc w:val="left"/>
        <w:spacing w:line="276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1002"/>
        <w:tblW w:w="94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0"/>
        <w:gridCol w:w="8113"/>
        <w:gridCol w:w="875"/>
      </w:tblGrid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/>
                <w:iCs/>
                <w:sz w:val="19"/>
                <w:szCs w:val="19"/>
                <w:lang w:val="ru-RU" w:eastAsia="ru-RU" w:bidi="ar-SA"/>
              </w:rPr>
              <w:t xml:space="preserve">№ </w:t>
            </w:r>
            <w:r>
              <w:rPr>
                <w:b/>
                <w:iCs/>
                <w:sz w:val="19"/>
                <w:szCs w:val="19"/>
              </w:rPr>
            </w:r>
            <w:r>
              <w:rPr>
                <w:b/>
                <w:iCs/>
                <w:sz w:val="19"/>
                <w:szCs w:val="19"/>
              </w:rPr>
            </w:r>
          </w:p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19"/>
                <w:szCs w:val="19"/>
                <w:lang w:val="ru-RU"/>
              </w:rPr>
            </w:pPr>
            <w:r>
              <w:rPr>
                <w:rFonts w:eastAsia="Tahoma"/>
                <w:b/>
                <w:iCs/>
                <w:sz w:val="19"/>
                <w:szCs w:val="19"/>
                <w:lang w:val="ru-RU" w:eastAsia="ru-RU" w:bidi="ar-SA"/>
              </w:rPr>
              <w:t xml:space="preserve">п/п </w:t>
            </w:r>
            <w:r>
              <w:rPr>
                <w:b/>
                <w:iCs/>
                <w:sz w:val="19"/>
                <w:szCs w:val="19"/>
                <w:lang w:val="ru-RU"/>
              </w:rPr>
            </w:r>
            <w:r>
              <w:rPr>
                <w:b/>
                <w:iCs/>
                <w:sz w:val="19"/>
                <w:szCs w:val="19"/>
                <w:lang w:val="ru-RU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19"/>
                <w:szCs w:val="19"/>
                <w:lang w:val="ru-RU"/>
              </w:rPr>
            </w:pPr>
            <w:r>
              <w:rPr>
                <w:rFonts w:eastAsia="Tahoma"/>
                <w:b/>
                <w:iCs/>
                <w:sz w:val="19"/>
                <w:szCs w:val="19"/>
                <w:lang w:val="ru-RU" w:eastAsia="ru-RU" w:bidi="ar-SA"/>
              </w:rPr>
              <w:t xml:space="preserve">Критерии оценки </w:t>
            </w:r>
            <w:r>
              <w:rPr>
                <w:b/>
                <w:iCs/>
                <w:sz w:val="19"/>
                <w:szCs w:val="19"/>
                <w:lang w:val="ru-RU"/>
              </w:rPr>
            </w:r>
            <w:r>
              <w:rPr>
                <w:b/>
                <w:iCs/>
                <w:sz w:val="19"/>
                <w:szCs w:val="19"/>
                <w:lang w:val="ru-RU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ind w:left="0" w:right="110" w:firstLine="0"/>
              <w:jc w:val="center"/>
              <w:spacing w:before="0" w:after="10"/>
              <w:widowControl w:val="off"/>
              <w:rPr>
                <w:b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/>
                <w:iCs/>
                <w:sz w:val="19"/>
                <w:szCs w:val="19"/>
                <w:lang w:val="ru-RU" w:eastAsia="ru-RU" w:bidi="ar-SA"/>
              </w:rPr>
              <w:t xml:space="preserve">Ответ  </w:t>
            </w:r>
            <w:r>
              <w:rPr>
                <w:b/>
                <w:iCs/>
                <w:sz w:val="19"/>
                <w:szCs w:val="19"/>
              </w:rPr>
            </w:r>
            <w:r>
              <w:rPr>
                <w:b/>
                <w:iCs/>
                <w:sz w:val="19"/>
                <w:szCs w:val="19"/>
              </w:rPr>
            </w:r>
          </w:p>
          <w:p>
            <w:pPr>
              <w:pStyle w:val="981"/>
              <w:jc w:val="center"/>
              <w:spacing w:before="0" w:after="10" w:line="240" w:lineRule="auto"/>
              <w:widowControl w:val="off"/>
              <w:rPr>
                <w:b/>
                <w:iCs/>
                <w:sz w:val="19"/>
                <w:szCs w:val="19"/>
                <w:lang w:val="ru-RU"/>
              </w:rPr>
            </w:pPr>
            <w:r>
              <w:rPr>
                <w:rFonts w:eastAsia="Tahoma"/>
                <w:b/>
                <w:iCs/>
                <w:sz w:val="19"/>
                <w:szCs w:val="19"/>
                <w:lang w:val="ru-RU" w:eastAsia="ru-RU" w:bidi="ar-SA"/>
              </w:rPr>
              <w:t xml:space="preserve">да/нет</w:t>
            </w:r>
            <w:r>
              <w:rPr>
                <w:b/>
                <w:iCs/>
                <w:sz w:val="19"/>
                <w:szCs w:val="19"/>
                <w:lang w:val="ru-RU"/>
              </w:rPr>
            </w:r>
            <w:r>
              <w:rPr>
                <w:b/>
                <w:iCs/>
                <w:sz w:val="19"/>
                <w:szCs w:val="19"/>
                <w:lang w:val="ru-RU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порядком доступа к Инсайдерской информации ПАО «Камчатскэнерго», правил охраны ее конфиденциальности и контроля за соблюдением требований Федерального закона № 224-ФЗ и принятых в соответствии с ним нормативных актов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2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ind w:left="0" w:right="59" w:firstLine="0"/>
              <w:jc w:val="both"/>
              <w:spacing w:before="0" w:after="47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соблюдением определенных в Обществе перечнем мер по обеспечению недопущения незаконного разглашения и (или) использования Инсайдерской информации работниками ПАО «Камчатскэнерго»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4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Сообщает ли ОСП Вам о выявленном им несоответствии документов ПАО «Камчатскэнерго» требованиям в области противодействия НИИИМР и соответствия документов друг другу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5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sz w:val="19"/>
                <w:szCs w:val="19"/>
                <w:lang w:val="ru-RU" w:eastAsia="ru-RU" w:bidi="ar-SA"/>
              </w:rPr>
              <w:t xml:space="preserve">Осуществляет ли ОСП контроль по исключению действий, указанные в статье 5 Федерального закона № 224-ФЗ при совершении операций с финансовыми инструментами ПАО «Камчатскэнерго»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6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ведением Списка инсайдеров ПАО «Камчатскэнерго»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7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актуализацией СПОИ Списка инсайдеров ПАО «Камчатскэнерго» при заключении Обществом договоров, на основании которых третьи лица получают доступ к инсайдерской информации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8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актуализацией СПОИ Списка инсайдеров Общества при смене органов ПАО «Камчатскэнерго»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9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tabs>
                <w:tab w:val="clear" w:pos="708" w:leader="none"/>
                <w:tab w:val="left" w:pos="5349" w:leader="none"/>
              </w:tabs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ОСП контроль за актуализацией СПОИ Списка инсайдеров ПАО «Камчатскэнерго» при заключении договора с информационным агентством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10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Осуществляется ли ОС</w:t>
            </w: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П контроль за актуализацией СПОИ Списка инсайдеров ПАО «Камчатскэнерго» при заключении трудовых и (или) гражданско-правовых договоров с физическими лицами, если последние на основании заключаемых договоров получают доступ к Инсайдерской информации Общества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11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Проводит ли ОСП контроль за уведомлением лиц, включенных в Список инсайдеров П</w:t>
            </w: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АО «Камчатскэнерго», об их включении в такой список и исключении из него, за соблюдением порядка и сроков, установленных нормативным актом Банка России, об уведомлении лиц, включенных в список инсайдеров, об их включении в такой список и исключении из него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12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Проводит ли ОСП контроль за информированием лиц, включенных в список инсайдеров, о требованиях Федерального закона № 224-ФЗ от 27.07.2010 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13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0"/>
              <w:widowControl w:val="off"/>
              <w:rPr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Проводит ли ОСП контроль </w:t>
            </w:r>
            <w:r>
              <w:rPr>
                <w:rFonts w:eastAsia="Tahoma" w:cs="Noto Sans Devanagari"/>
                <w:sz w:val="19"/>
                <w:szCs w:val="19"/>
                <w:lang w:val="ru-RU" w:eastAsia="ru-RU" w:bidi="ar-SA"/>
              </w:rPr>
              <w:t xml:space="preserve">за </w:t>
            </w: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уведомлением лиц, включаемых в списо</w:t>
            </w: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к инсайдеров ПАО «Камчатскэнерго» о требованиях Федерального закона от 27 июля 2010 года № 224-ФЗ и принятых в соответствии с ним нормативных актах Банка России, об ответственности за неправомерное использование инсайдерской информации ПАО «Камчатскэнерго»</w:t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  <w:tr>
        <w:trPr/>
        <w:tc>
          <w:tcPr>
            <w:tcW w:w="500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14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113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rFonts w:eastAsia="Tahoma" w:cs="Noto Sans Devanagari"/>
                <w:bCs/>
                <w:iCs/>
                <w:sz w:val="19"/>
                <w:szCs w:val="19"/>
                <w:lang w:val="ru-RU" w:eastAsia="ru-RU" w:bidi="ar-SA"/>
              </w:rPr>
              <w:t xml:space="preserve">Осуществляет ли ОСП </w:t>
            </w:r>
            <w:r>
              <w:rPr>
                <w:rFonts w:eastAsia="Tahoma" w:cs="Noto Sans Devanagari"/>
                <w:sz w:val="19"/>
                <w:szCs w:val="19"/>
                <w:lang w:val="ru-RU" w:eastAsia="ru-RU" w:bidi="ar-SA"/>
              </w:rPr>
              <w:t xml:space="preserve">контроль за </w:t>
            </w:r>
            <w:r>
              <w:rPr>
                <w:rFonts w:eastAsia="Tahoma" w:cs="Noto Sans Devanagari"/>
                <w:sz w:val="19"/>
                <w:szCs w:val="19"/>
                <w:lang w:val="ru-RU" w:eastAsia="ru-RU" w:bidi="ru-RU"/>
              </w:rPr>
              <w:t xml:space="preserve">направлением запросов Инсайдерам ПАО «Камчатскэнерго» о совершении ими операциях с финансовыми инструментами Общества</w:t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  <w:tc>
          <w:tcPr>
            <w:tcW w:w="875" w:type="dxa"/>
            <w:textDirection w:val="lrTb"/>
            <w:noWrap w:val="false"/>
          </w:tcPr>
          <w:p>
            <w:pPr>
              <w:pStyle w:val="782"/>
              <w:jc w:val="left"/>
              <w:spacing w:before="0" w:after="10"/>
              <w:widowControl w:val="off"/>
              <w:rPr>
                <w:bCs/>
                <w:iCs/>
                <w:sz w:val="19"/>
                <w:szCs w:val="19"/>
              </w:rPr>
            </w:pP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  <w:r>
              <w:rPr>
                <w:bCs/>
                <w:iCs/>
                <w:sz w:val="19"/>
                <w:szCs w:val="19"/>
              </w:rPr>
            </w:r>
          </w:p>
        </w:tc>
      </w:tr>
    </w:tbl>
    <w:p>
      <w:pPr>
        <w:pStyle w:val="782"/>
        <w:ind w:left="1925" w:hanging="10"/>
        <w:jc w:val="both"/>
        <w:spacing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82"/>
        <w:ind w:left="1925" w:hanging="10"/>
        <w:jc w:val="both"/>
        <w:spacing w:line="276" w:lineRule="auto"/>
        <w:rPr>
          <w:b/>
          <w:bCs/>
        </w:rPr>
      </w:pPr>
      <w:r>
        <w:rPr>
          <w:b/>
        </w:rPr>
        <w:t xml:space="preserve">Заключение руководителя ОСП по итогам анализа проведенной оценки</w:t>
      </w:r>
      <w:r>
        <w:rPr>
          <w:b/>
          <w:bCs/>
        </w:rPr>
      </w:r>
      <w:r>
        <w:rPr>
          <w:b/>
          <w:bCs/>
        </w:rPr>
      </w:r>
    </w:p>
    <w:tbl>
      <w:tblPr>
        <w:tblStyle w:val="1128"/>
        <w:tblW w:w="9497" w:type="dxa"/>
        <w:tblInd w:w="0" w:type="dxa"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4750"/>
        <w:gridCol w:w="474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Заключение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Перечень мероприятий и рекомендаций по устранению выявленных нарушений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Ф.И.О./ Подпись 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highlight w:val="white"/>
                <w:lang w:val="ru-RU" w:eastAsia="ru-RU" w:bidi="ar-SA"/>
              </w:rPr>
              <w:t xml:space="preserve">Дата составления заключения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</w:tr>
    </w:tbl>
    <w:p>
      <w:pPr>
        <w:pStyle w:val="78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 w:clear="all"/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4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по предотвращению, выявлению и пресечению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</w:rPr>
        <w:t xml:space="preserve">НИИИМР ПАО «Камчатскэнерго»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</w:rPr>
      </w:pPr>
      <w:r/>
      <w:bookmarkStart w:id="86" w:name="_Toc202425906"/>
      <w:r/>
      <w:bookmarkStart w:id="87" w:name="_Toc222393368"/>
      <w:r/>
      <w:bookmarkStart w:id="88" w:name="_Форма_листа_самооценки"/>
      <w:r/>
      <w:bookmarkEnd w:id="88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Самооценка собственных действий работников, имеющих доступ к инсайдерской информации ПАО «Камчатскэнерго» на предмет соответствия требованиям в области противодействия НИИИМР и ЛНД (А) Общества</w:t>
      </w:r>
      <w:bookmarkEnd w:id="86"/>
      <w:r/>
      <w:bookmarkEnd w:id="87"/>
      <w:r>
        <w:rPr>
          <w:rFonts w:ascii="Times New Roman" w:hAnsi="Times New Roman" w:eastAsia="Arial" w:cs="Times New Roman" w:eastAsiaTheme="majorEastAsia"/>
          <w:sz w:val="20"/>
        </w:rPr>
      </w:r>
      <w:r>
        <w:rPr>
          <w:rFonts w:ascii="Times New Roman" w:hAnsi="Times New Roman" w:eastAsia="Arial" w:cs="Times New Roman" w:eastAsiaTheme="majorEastAsia"/>
          <w:sz w:val="20"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Лицо, прошедшее самооценку: (</w:t>
      </w:r>
      <w:r>
        <w:rPr>
          <w:bCs/>
          <w:iCs/>
          <w:u w:val="single"/>
        </w:rPr>
        <w:t xml:space="preserve">Ф.И.О.)</w:t>
      </w:r>
      <w:r>
        <w:rPr>
          <w:bCs/>
          <w:iCs/>
        </w:rPr>
        <w:t xml:space="preserve">: </w:t>
      </w:r>
      <w:r>
        <w:rPr>
          <w:bCs/>
          <w:iCs/>
        </w:rPr>
      </w:r>
      <w:r>
        <w:rPr>
          <w:bCs/>
          <w:iCs/>
        </w:rPr>
      </w:r>
    </w:p>
    <w:p>
      <w:pPr>
        <w:pStyle w:val="782"/>
        <w:ind w:left="-5" w:hanging="10"/>
        <w:spacing w:before="0" w:after="10" w:line="276" w:lineRule="auto"/>
        <w:rPr>
          <w:bCs/>
          <w:iCs/>
        </w:rPr>
      </w:pPr>
      <w:r>
        <w:rPr>
          <w:bCs/>
          <w:iCs/>
        </w:rPr>
        <w:t xml:space="preserve">Должность, статус лица:</w:t>
      </w:r>
      <w:r>
        <w:rPr>
          <w:bCs/>
          <w:iCs/>
        </w:rPr>
      </w:r>
      <w:r>
        <w:rPr>
          <w:bCs/>
          <w:iCs/>
        </w:rPr>
      </w:r>
    </w:p>
    <w:p>
      <w:pPr>
        <w:pStyle w:val="988"/>
        <w:spacing w:line="276" w:lineRule="auto"/>
      </w:pPr>
      <w:r/>
      <w:r/>
    </w:p>
    <w:tbl>
      <w:tblPr>
        <w:tblW w:w="934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"/>
        <w:gridCol w:w="8220"/>
        <w:gridCol w:w="69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№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center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Критерии оценки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jc w:val="center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Ответ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8"/>
              <w:jc w:val="center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да/нет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Используете ли Вы в работе Собственный перечень инсайдерской информации ПАО «Камчатскэнерго».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Соблюдается ли Вами (с учетом Вашей компетенции) в работе порядок доступа к инсайдерской информации, правил охраны ее конфиденциальности и контроля за соблюдением требований Федерального закона № 224-ФЗ и принятых в соответствии с ним нормативных актов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Соблюдаете ли Вы перечень мер, обеспечивающих исключение несанкционированного доступа к Инсайдерской информации ПАО «Камчатскэнерго»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Соблюдаете ли Вы определенный в Обществе перечень мер по обеспечению недопущения незаконного разглашения и (или) использования Инсайдерской информации ПАО «Камчатскэнерго»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Соблюдается ли Вами запрет на передачу Инсайдерской информации ПАО «Камчатскэнерго» юридическим лицам и физическим лицам до включения их в Список инсайдеров ПАО «Камчатскэнерго»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Соблюдается ли Вами (с учетом Вашей компетенции) выполнение установленных Обществом порядка и сроков раскрытия Инсайдерской информации ПАО «Камчатскэнерго»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Сообщали ли Вы Вашему руководителю о выявленном Вами несоответствии документов ПАО «Камчатскэнерго» требованиям в области ПНИИИМР и соответствия документов. Информированы ли Вы о необходимости такого сообщения.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Осуществляете ли Вы ведение Списка инсайдеров ПАО «Камчатскэнерго»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 xml:space="preserve">Актуализируется ли Список инсайдеров ПАО «Камчатскэнерго» при заключении Обществом договоров, на основании которых третьи лица получают доступ к инсайдерской информации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z w:val="20"/>
                <w:shd w:val="clear" w:color="auto" w:fill="ffffff"/>
              </w:rPr>
            </w:r>
            <w:r>
              <w:rPr>
                <w:sz w:val="20"/>
                <w:shd w:val="clear" w:color="auto" w:fill="fffff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 xml:space="preserve">10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 xml:space="preserve">Актуализируется ли Список инсайдеров ПАО «Камчатскэнерго» при заключении договора с информационным агентством (по Вашей информации с учетом Вашей компетенции)</w:t>
            </w:r>
            <w:r>
              <w:rPr>
                <w:sz w:val="20"/>
                <w:shd w:val="clear" w:color="auto" w:fill="ffffff"/>
              </w:rPr>
            </w:r>
            <w:r>
              <w:rPr>
                <w:sz w:val="20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z w:val="20"/>
                <w:shd w:val="clear" w:color="auto" w:fill="ffffff"/>
              </w:rPr>
            </w:r>
            <w:r>
              <w:rPr>
                <w:sz w:val="20"/>
                <w:shd w:val="clear" w:color="auto" w:fill="fffff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Актуализируется ли список инсайдеров Общества при заключе</w:t>
            </w:r>
            <w:r>
              <w:rPr>
                <w:sz w:val="20"/>
              </w:rPr>
              <w:t xml:space="preserve">нии трудовых и (или) гражданско-правовых договоров с физическими и юридическими лицами лицами, если последние на основании заключаемых договоров получают доступ к Инсайдерской информации ПАО «Камчатскэнерго»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Актуализируется ли список инсайдеров ПАО «Камчатскэнерго» при смене органов Общества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Проводится ли уведомление лиц, включенных в Список инсайдеров ПАО «Камчатскэнерго», об их включении в такой список и исключении из него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Проводится ли информирование лиц, включенных в Список инсайдеров ПАО «Камчатскэнерго», о требованиях Федерального закона № 224-ФЗ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Соблюдается ли порядок и сроки, установленные нормативным актом Банка России, об уведомлении лиц, включенных в Список инсайдеров ПАО «Камчатскэнерго», об их включении в такой список и исключении из него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Были ли зафиксированы случаи непредоставления Бирже Списка инсайдеров ПАО «Камчатскэнерго»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17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pStyle w:val="988"/>
              <w:jc w:val="both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Были ли зафиксированы случаи непредоставления Списка инсайдеров ПАО «Камчатскэнерго» в Банк России по его требованию (по Вашей информации с учетом Вашей компетенции)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" w:type="dxa"/>
            <w:textDirection w:val="lrTb"/>
            <w:noWrap w:val="false"/>
          </w:tcPr>
          <w:p>
            <w:pPr>
              <w:pStyle w:val="988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988"/>
        <w:jc w:val="center"/>
        <w:spacing w:line="276" w:lineRule="auto"/>
      </w:pPr>
      <w:r/>
      <w:r/>
    </w:p>
    <w:p>
      <w:pPr>
        <w:pStyle w:val="782"/>
        <w:ind w:left="1925" w:hanging="10"/>
        <w:jc w:val="both"/>
        <w:spacing w:line="276" w:lineRule="auto"/>
        <w:rPr>
          <w:b/>
          <w:bCs/>
        </w:rPr>
      </w:pPr>
      <w:r>
        <w:rPr>
          <w:b/>
        </w:rPr>
        <w:t xml:space="preserve">Заключение руководителя ОСП по итогам анализа проведенной оценки</w:t>
      </w:r>
      <w:r>
        <w:rPr>
          <w:b/>
          <w:bCs/>
        </w:rPr>
      </w:r>
      <w:r>
        <w:rPr>
          <w:b/>
          <w:bCs/>
        </w:rPr>
      </w:r>
    </w:p>
    <w:p>
      <w:pPr>
        <w:pStyle w:val="782"/>
        <w:ind w:left="1925" w:hanging="10"/>
        <w:jc w:val="both"/>
        <w:spacing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Style w:val="1128"/>
        <w:tblW w:w="949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750"/>
        <w:gridCol w:w="4746"/>
      </w:tblGrid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Заключение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Перечень мероприятий и рекомендаций по устранению выявленных нарушений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lang w:val="ru-RU" w:eastAsia="ru-RU" w:bidi="ar-SA"/>
              </w:rPr>
              <w:t xml:space="preserve">Ф.И.О./Подпись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  <w:tr>
        <w:trPr/>
        <w:tc>
          <w:tcPr>
            <w:tcW w:w="4750" w:type="dxa"/>
            <w:textDirection w:val="lrTb"/>
            <w:noWrap w:val="false"/>
          </w:tcPr>
          <w:p>
            <w:pPr>
              <w:pStyle w:val="981"/>
              <w:jc w:val="left"/>
              <w:spacing w:before="0" w:after="0" w:line="276" w:lineRule="auto"/>
              <w:widowControl w:val="off"/>
              <w:rPr>
                <w:sz w:val="20"/>
                <w:lang w:val="ru-RU"/>
              </w:rPr>
            </w:pPr>
            <w:r>
              <w:rPr>
                <w:rFonts w:eastAsia="Arial"/>
                <w:sz w:val="20"/>
                <w:szCs w:val="22"/>
                <w:highlight w:val="white"/>
                <w:lang w:val="ru-RU" w:eastAsia="ru-RU" w:bidi="ar-SA"/>
              </w:rPr>
              <w:t xml:space="preserve">Дата составления заключения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  <w:tc>
          <w:tcPr>
            <w:tcW w:w="4746" w:type="dxa"/>
            <w:textDirection w:val="lrTb"/>
            <w:noWrap w:val="false"/>
          </w:tcPr>
          <w:p>
            <w:pPr>
              <w:pStyle w:val="981"/>
              <w:jc w:val="center"/>
              <w:spacing w:before="0" w:after="0" w:line="276" w:lineRule="auto"/>
              <w:widowControl w:val="off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</w:tr>
    </w:tbl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spacing w:line="276" w:lineRule="auto"/>
        <w:rPr>
          <w:color w:val="000000"/>
        </w:rPr>
      </w:pPr>
      <w:r>
        <w:rPr>
          <w:color w:val="000000"/>
        </w:rPr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5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по предотвращению, выявлению и пресечению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</w:rPr>
        <w:t xml:space="preserve">НИИИМР ПАО «Камчатскэнерго»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2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28"/>
        <w:jc w:val="right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Генеральному директору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jc w:val="right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ПАО «Камчатскэнерго»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62"/>
        <w:ind w:left="4537" w:firstLine="0"/>
        <w:spacing w:before="0" w:after="0" w:line="340" w:lineRule="exact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  <w:lang w:eastAsia="en-US" w:bidi="ru-RU"/>
        </w:rPr>
      </w:pPr>
      <w:r/>
      <w:bookmarkStart w:id="89" w:name="_Toc222393369"/>
      <w:r/>
      <w:bookmarkStart w:id="90" w:name="_Отчет_о_вероятных"/>
      <w:r/>
      <w:bookmarkEnd w:id="90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Отчет о вероятных и (или) наступивших событиях Регуляторного риска ПАО «Камчатскэнерго» в области ПНИИИМР</w:t>
      </w:r>
      <w:bookmarkEnd w:id="89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</w:r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</w:r>
    </w:p>
    <w:p>
      <w:pPr>
        <w:pStyle w:val="962"/>
        <w:jc w:val="center"/>
        <w:spacing w:before="0" w:after="0" w:line="340" w:lineRule="exact"/>
        <w:rPr>
          <w:sz w:val="20"/>
        </w:rPr>
      </w:pPr>
      <w:r>
        <w:rPr>
          <w:color w:val="000000"/>
          <w:sz w:val="20"/>
        </w:rPr>
        <w:t xml:space="preserve">от «___» _______________ 20     г.</w:t>
      </w:r>
      <w:r>
        <w:rPr>
          <w:sz w:val="20"/>
        </w:rPr>
      </w:r>
      <w:r>
        <w:rPr>
          <w:sz w:val="20"/>
        </w:rPr>
      </w:r>
    </w:p>
    <w:p>
      <w:pPr>
        <w:pStyle w:val="962"/>
        <w:jc w:val="both"/>
        <w:spacing w:before="0" w:after="0" w:line="340" w:lineRule="exact"/>
        <w:rPr>
          <w:sz w:val="20"/>
        </w:rPr>
      </w:pPr>
      <w:r>
        <w:rPr>
          <w:color w:val="000000"/>
          <w:sz w:val="20"/>
        </w:rPr>
        <w:t xml:space="preserve">Целью составления настоящего отчета является своевременное информирование единоличного исполнительного органа Общества о случае реализации Регуляторного риска в области ПНИИИМР.</w:t>
      </w:r>
      <w:r>
        <w:rPr>
          <w:sz w:val="20"/>
        </w:rPr>
      </w:r>
      <w:r>
        <w:rPr>
          <w:sz w:val="20"/>
        </w:rPr>
      </w:r>
    </w:p>
    <w:p>
      <w:pPr>
        <w:pStyle w:val="962"/>
        <w:jc w:val="both"/>
        <w:spacing w:before="0" w:after="0" w:line="340" w:lineRule="exact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62"/>
        <w:ind w:firstLine="0"/>
        <w:jc w:val="both"/>
        <w:spacing w:before="0" w:after="0" w:line="340" w:lineRule="exact"/>
        <w:rPr>
          <w:sz w:val="20"/>
        </w:rPr>
      </w:pPr>
      <w:r>
        <w:rPr>
          <w:color w:val="000000"/>
          <w:sz w:val="20"/>
        </w:rPr>
        <w:t xml:space="preserve">Настоящий отчет подается в связи со следующими обстоятельствами:</w:t>
      </w:r>
      <w:r>
        <w:rPr>
          <w:sz w:val="20"/>
        </w:rPr>
      </w:r>
      <w:r>
        <w:rPr>
          <w:sz w:val="20"/>
        </w:rPr>
      </w:r>
    </w:p>
    <w:p>
      <w:pPr>
        <w:pStyle w:val="928"/>
        <w:ind w:firstLine="708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выявлены следующие нарушения законодательства в области противодействия НИИИМР: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W w:w="93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1"/>
        <w:gridCol w:w="1424"/>
        <w:gridCol w:w="1271"/>
        <w:gridCol w:w="1559"/>
        <w:gridCol w:w="1135"/>
        <w:gridCol w:w="1841"/>
        <w:gridCol w:w="1562"/>
      </w:tblGrid>
      <w:tr>
        <w:trPr>
          <w:tblHeader/>
        </w:trPr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Нарушенное нормативное требование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Описание нарушения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Причины совершения нарушения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Виновное лицо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Информация о принятых мерах для недопущения  и / предотвращения такого события, последствий реализации риска в области НИИИМР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2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Рекомендации о мерах по предупреждению аналогичных нарушений / управлению риском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2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2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2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- </w:t>
      </w:r>
      <w:r>
        <w:rPr>
          <w:rFonts w:ascii="Times New Roman" w:hAnsi="Times New Roman" w:cs="Times New Roman"/>
          <w:sz w:val="20"/>
        </w:rPr>
        <w:t xml:space="preserve">выявлены следующие признаки, потенциально способствующие реализации регуляторного риска в области противодействия НИИИМР: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W w:w="93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1"/>
        <w:gridCol w:w="1555"/>
        <w:gridCol w:w="1847"/>
        <w:gridCol w:w="1701"/>
        <w:gridCol w:w="1701"/>
        <w:gridCol w:w="1988"/>
      </w:tblGrid>
      <w:tr>
        <w:trPr>
          <w:tblHeader/>
        </w:trPr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Установленное нормативное требование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Описание признака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Факторы риска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Потенциальные владельцы риска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Рекомендации по управлению риском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7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7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7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928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- </w:t>
      </w:r>
      <w:r>
        <w:rPr>
          <w:rFonts w:ascii="Times New Roman" w:hAnsi="Times New Roman" w:cs="Times New Roman"/>
          <w:sz w:val="20"/>
        </w:rPr>
        <w:t xml:space="preserve">выявлены следующие нарушения Правил и/или внутренних документов в области противодействия НИИИМР: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W w:w="93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1"/>
        <w:gridCol w:w="1277"/>
        <w:gridCol w:w="1275"/>
        <w:gridCol w:w="1276"/>
        <w:gridCol w:w="993"/>
        <w:gridCol w:w="2411"/>
        <w:gridCol w:w="1560"/>
      </w:tblGrid>
      <w:tr>
        <w:trPr>
          <w:tblHeader/>
        </w:trPr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Установленное требование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Описание нарушения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Причины совершения нарушения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Виновное лицо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Информация о принятых мерах по предотвращению последствий реализации риска в области НИИИМР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d0cec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Рекомендации мер по предупреждению аналогичных нарушений / управлению риском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1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928"/>
              <w:jc w:val="center"/>
              <w:spacing w:before="0" w:after="0" w:line="340" w:lineRule="exact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Заключение: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имеется остаточный риск, в отношении которого реализуются / планируются к реализации/ рекомендуются к реализации следующие мероприятия….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для устранения риска / остаточного риска, требуется принятие уполномоченными органами следующих решений…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firstLine="425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иные выводы и рекомендации.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left="3969" w:firstLine="279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ind w:left="3969" w:firstLine="279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Дата: ________________      Подпись _______________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rPr>
          <w:color w:val="000000"/>
        </w:rPr>
      </w:pPr>
      <w:r>
        <w:rPr>
          <w:color w:val="000000"/>
        </w:rPr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94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6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Правилам внутреннего контроля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по предотвращению, выявлению и пресечению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928"/>
        <w:ind w:left="3969" w:firstLine="0"/>
        <w:jc w:val="righ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</w:rPr>
        <w:t xml:space="preserve">НИИИМР ПАО «Камчатскэнерго»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2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82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28"/>
        <w:jc w:val="right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Генеральному директору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jc w:val="right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ПАО «Камчатскэнерго»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4"/>
        <w:numPr>
          <w:ilvl w:val="0"/>
          <w:numId w:val="0"/>
        </w:numPr>
        <w:ind w:left="710" w:firstLine="0"/>
        <w:jc w:val="center"/>
        <w:spacing w:before="0" w:after="0" w:line="276" w:lineRule="auto"/>
        <w:rPr>
          <w:rFonts w:ascii="Times New Roman" w:hAnsi="Times New Roman" w:eastAsia="Arial" w:cs="Times New Roman" w:eastAsiaTheme="majorEastAsia"/>
          <w:sz w:val="20"/>
          <w:lang w:eastAsia="en-US" w:bidi="ru-RU"/>
        </w:rPr>
      </w:pPr>
      <w:r/>
      <w:bookmarkStart w:id="91" w:name="_Toc222393370"/>
      <w:r/>
      <w:bookmarkStart w:id="92" w:name="_Отчет_о_деятельности"/>
      <w:r/>
      <w:bookmarkEnd w:id="92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  <w:t xml:space="preserve">Отчет о деятельности ОСП по осуществлению ВК в области ПНИИИМР</w:t>
      </w:r>
      <w:bookmarkEnd w:id="91"/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</w:r>
      <w:r>
        <w:rPr>
          <w:rFonts w:ascii="Times New Roman" w:hAnsi="Times New Roman" w:eastAsia="Arial" w:cs="Times New Roman" w:eastAsiaTheme="majorEastAsia"/>
          <w:sz w:val="20"/>
          <w:lang w:eastAsia="en-US" w:bidi="ru-RU"/>
        </w:rPr>
      </w:r>
    </w:p>
    <w:p>
      <w:pPr>
        <w:pStyle w:val="928"/>
        <w:ind w:firstLine="851"/>
        <w:jc w:val="both"/>
        <w:spacing w:before="0" w:after="0" w:line="340" w:lineRule="exact"/>
        <w:rPr>
          <w:rStyle w:val="816"/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</w:r>
      <w:r>
        <w:rPr>
          <w:rStyle w:val="816"/>
          <w:rFonts w:ascii="Times New Roman" w:hAnsi="Times New Roman" w:cs="Times New Roman"/>
          <w:color w:val="000000"/>
          <w:sz w:val="20"/>
        </w:rPr>
      </w:r>
      <w:r>
        <w:rPr>
          <w:rStyle w:val="816"/>
          <w:rFonts w:ascii="Times New Roman" w:hAnsi="Times New Roman" w:cs="Times New Roman"/>
          <w:color w:val="000000"/>
          <w:sz w:val="20"/>
        </w:rPr>
      </w:r>
    </w:p>
    <w:p>
      <w:pPr>
        <w:pStyle w:val="928"/>
        <w:ind w:firstLine="851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Style w:val="816"/>
          <w:rFonts w:ascii="Times New Roman" w:hAnsi="Times New Roman" w:cs="Times New Roman"/>
          <w:color w:val="000000"/>
          <w:sz w:val="20"/>
        </w:rPr>
        <w:t xml:space="preserve">Целью составления настоящего отчета является информирование единоличного исполнительного органа ПАО «Камчатскэнерго» (далее – Общество) о проделанной работе в рамках осуществления внутреннего контроля в целях ПНИИИМР.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62"/>
        <w:ind w:firstLine="0"/>
        <w:jc w:val="both"/>
        <w:spacing w:before="0" w:after="0" w:line="340" w:lineRule="exact"/>
        <w:rPr>
          <w:sz w:val="20"/>
        </w:rPr>
      </w:pPr>
      <w:r>
        <w:rPr>
          <w:sz w:val="20"/>
        </w:rPr>
        <w:t xml:space="preserve">Период проведения проверки_________</w:t>
      </w:r>
      <w:r>
        <w:rPr>
          <w:sz w:val="20"/>
        </w:rPr>
      </w:r>
      <w:r>
        <w:rPr>
          <w:sz w:val="20"/>
        </w:rPr>
      </w:r>
    </w:p>
    <w:p>
      <w:pPr>
        <w:pStyle w:val="928"/>
        <w:jc w:val="center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W w:w="93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5245"/>
        <w:gridCol w:w="3405"/>
      </w:tblGrid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Проведенное контрольное мероприятие/процесс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Результаты проведенного мероприятия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Банка России о вероятных и (или) наступивших событиях Регуляторного риска, признанных Обществом существенными (в случае принятия Обществом решения об информировании Банка России о существенных событиях Регуляторного риска в области противодействия НИИИМР)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 за составлением Собственных перечней инсайдерской информации и внесения в них изменений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 за соблюдением порядка доступа к инсайдерской информации и правил охраны ее конфиденциальности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 соблюдением порядка и сроков раскрытия инсайдерской информации/ Осуществление контроля за соблюдением и порядка и сроков раскрытия инсайдерской информации, установленных в соответствии с частью 1 статьи 8 Федерального закона от 27 июля 2010 г. № 224-ФЗ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 за ведением списка инсайдеров и уведомлени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ем лиц, включенных в список инсайдеров, об их включении в такой список и исключении из него, за информированием указанных лиц о требованиях Федерального закона от 27 июля 2010 г. № 224</w:t>
              <w:noBreakHyphen/>
              <w:t xml:space="preserve">ФЗ, за передачей списка инсайдеров Бирже, Банку России по их требованию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 за соблюдением требований по направлению запросов запросов Инсайдерам Общества о совершении ими операциях с Финансовыми инструментами Общества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контроля за соблюдением лицами (членами Совета директоров Общества, членами Правления Общес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тва, ЕИО Общества, членами ревизионной комиссии Общества и работниками Общества), включенными в Список инсайдеров Общества и связанными с ними лицами условий совершения операций с Финансовыми инструментами Общества, определенных Советом директоров Общества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контроля за соблюдением Обществом соответствия документов Общества требованиям в области П НИИИМР и соответствия документов Общества друг другу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контроля за проведением ознакомления лиц, входящих в состав органов Общества, и работников Общества с требованиями в области противодействия НИИИМР и документами Общества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28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рассмотрении запросов, жалоб и обращений, связанных с неправомерным использованием инсайдерской информации и (или) манипулированием рынком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Составление и предоставление ЕИО отчетов о вероятных и (или) наступивших событиях регуляторного риска и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отчета о деятельности УСП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процессе пересмотра Правил внутреннего контроля в области противодействия НИИИМР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о соответствии (несоответствии) настоящих Правил требованиям Федерального закона от 27 июля 2010 года № 224-ФЗ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979"/>
              <w:ind w:left="0" w:firstLine="0"/>
              <w:jc w:val="center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Результаты проверки деятельности структурных подразделений, Общества, участвующих в процессе, подлежащем проверке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Указание на факты соблюдения или нарушения работникам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Общества, Инсайдерами Общества требований Федерального закона № 224-ФЗ и принятых в соответствии с ним нормативных актов, а также требований ЛНД (А) Общества по противодействию неправомерному использованию инсайдерской информации и Манипулированию рынком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 характере нарушений, о принятых мерах по устранению нарушений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79"/>
              <w:ind w:left="0" w:firstLine="0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Рекомендации по предупреждению подобных нарушений в будущем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выявленных событий Регуляторного риска за отчетный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ериод на основании данных отчетов о вероятных и (или) наступивших событиях Регуляторного риска в области ПНИИИМР (с кратким описанием оснований, послуживших причиной наступления Регуляторного риска, принятым решением по итогам проведенной проверки и т.д.);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Результаты проведенных процедур оценки в Обществе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Результаты проведения обучения (инструктажа) в Обществе по разъяснению положений Федерального закона № 224-ФЗ и принятых в соответствии с ним нормативных актов, и ЛНД (А) Общества в области ПНИИИМР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928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Иные имеющие значение для Общества сведения/события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pStyle w:val="979"/>
              <w:ind w:left="0" w:firstLine="0"/>
              <w:jc w:val="both"/>
              <w:spacing w:before="0" w:after="0" w:line="240" w:lineRule="auto"/>
              <w:widowControl w:val="off"/>
              <w:tabs>
                <w:tab w:val="left" w:pos="566" w:leader="none"/>
                <w:tab w:val="clear" w:pos="708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Отчет составил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___________________                                      _________________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28"/>
        <w:jc w:val="both"/>
        <w:spacing w:before="0" w:after="0" w:line="3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</w:rPr>
        <w:t xml:space="preserve">/Подпись, Ф.И.О./                                                             /дата/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782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sectPr>
      <w:footerReference w:type="default" r:id="rId9"/>
      <w:footnotePr>
        <w:numFmt w:val="decimal"/>
      </w:footnotePr>
      <w:endnotePr/>
      <w:type w:val="nextPage"/>
      <w:pgSz w:w="11906" w:h="16838" w:orient="portrait"/>
      <w:pgMar w:top="905" w:right="707" w:bottom="1759" w:left="1701" w:header="0" w:footer="1702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Calibri">
    <w:panose1 w:val="020F050202020403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 w:cs="Times New Roman"/>
      </w:rPr>
    </w:pPr>
    <w:r>
      <w:fldChar w:fldCharType="begin"/>
    </w:r>
    <w:r>
      <w:instrText xml:space="preserve"> PAGE </w:instrText>
    </w:r>
    <w:r>
      <w:rPr>
        <w:rFonts w:ascii="Times New Roman" w:hAnsi="Times New Roman" w:eastAsia="Times New Roman" w:cs="Times New Roman"/>
      </w:rPr>
      <w:fldChar w:fldCharType="separate"/>
    </w:r>
    <w:r>
      <w:t xml:space="preserve">45</w:t>
    </w:r>
    <w:r>
      <w:fldChar w:fldCharType="end"/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pStyle w:val="997"/>
        <w:jc w:val="both"/>
        <w:widowControl w:val="off"/>
      </w:pPr>
      <w:r>
        <w:rPr>
          <w:rStyle w:val="893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Порядок взаимодействия ПАО Московской Биржи с участниками финансового рынка при направлении запросов в рамках осуществления внутреннего контроля  в целях ПНИИИМР </w:t>
      </w:r>
      <w:r/>
    </w:p>
  </w:footnote>
  <w:footnote w:id="3">
    <w:p>
      <w:pPr>
        <w:pStyle w:val="997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893"/>
        </w:rPr>
        <w:footnoteRef/>
      </w:r>
      <w:r>
        <w:t xml:space="preserve"> </w:t>
      </w:r>
      <w:hyperlink r:id="rId1" w:tooltip="https://kamenergo.ru/investors/kontakty/" w:history="1">
        <w:r>
          <w:rPr>
            <w:rFonts w:ascii="Times New Roman" w:hAnsi="Times New Roman" w:eastAsia="Times New Roman" w:cs="Times New Roman"/>
            <w:i/>
            <w:iCs/>
            <w:color w:val="0070c0"/>
            <w:sz w:val="16"/>
            <w:szCs w:val="16"/>
          </w:rPr>
          <w:t xml:space="preserve">https://kamenergo.ru/investors/kontakty/</w:t>
        </w:r>
      </w:hyperlink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</w:footnote>
  <w:footnote w:id="4">
    <w:p>
      <w:pPr>
        <w:pStyle w:val="997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893"/>
        </w:rPr>
        <w:footnoteRef/>
      </w:r>
      <w:r>
        <w:t xml:space="preserve"> </w:t>
      </w:r>
      <w:hyperlink r:id="rId2" w:tooltip="https://kamenergo.ru/investors/kontakty/" w:history="1">
        <w:r>
          <w:rPr>
            <w:rFonts w:ascii="Times New Roman" w:hAnsi="Times New Roman" w:eastAsia="Times New Roman" w:cs="Times New Roman"/>
            <w:i/>
            <w:iCs/>
            <w:color w:val="0070c0"/>
            <w:sz w:val="16"/>
            <w:szCs w:val="16"/>
          </w:rPr>
          <w:t xml:space="preserve">https://kamenergo.ru/investors/kontakty/</w:t>
        </w:r>
      </w:hyperlink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</w:footnote>
  <w:footnote w:id="5">
    <w:p>
      <w:pPr>
        <w:pStyle w:val="997"/>
        <w:widowControl w:val="off"/>
        <w:rPr>
          <w:rFonts w:ascii="Times New Roman" w:hAnsi="Times New Roman" w:cs="Times New Roman"/>
          <w:i/>
          <w:sz w:val="16"/>
          <w:szCs w:val="16"/>
        </w:rPr>
      </w:pPr>
      <w:r>
        <w:rPr>
          <w:rStyle w:val="893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hyperlink r:id="rId3" w:tooltip="https://www.e-disclosure.ru/portal/files.aspx?id=1409&amp;type=1" w:history="1">
        <w:r>
          <w:rPr>
            <w:rStyle w:val="808"/>
            <w:rFonts w:ascii="Times New Roman" w:hAnsi="Times New Roman" w:cs="Times New Roman"/>
            <w:i/>
            <w:sz w:val="16"/>
            <w:szCs w:val="16"/>
          </w:rPr>
          <w:t xml:space="preserve">https://www.e-disclosure.ru/portal/files.aspx?id=1409&amp;type=1</w:t>
        </w:r>
      </w:hyperlink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</w:r>
      <w:r>
        <w:rPr>
          <w:rFonts w:ascii="Times New Roman" w:hAnsi="Times New Roman" w:cs="Times New Roman"/>
          <w:i/>
          <w:sz w:val="16"/>
          <w:szCs w:val="16"/>
        </w:rPr>
      </w:r>
    </w:p>
  </w:footnote>
  <w:footnote w:id="6">
    <w:p>
      <w:pPr>
        <w:pStyle w:val="997"/>
        <w:jc w:val="both"/>
        <w:widowControl w:val="off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Style w:val="893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Указание Банка России от 30.09.2024 № 6877-У «О перечне инсайдерской информации юридических лиц, указанных в пунктах 1, 3, 4, 11 и 12 статьи 4 Федеральног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о закона от 27 июля 2010 года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Федерации», а также о порядке и сроках ее раскрытия».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pStyle w:val="997"/>
        <w:widowControl w:val="off"/>
      </w:pPr>
      <w:r/>
      <w:r/>
    </w:p>
  </w:footnote>
  <w:footnote w:id="7">
    <w:p>
      <w:pPr>
        <w:pStyle w:val="997"/>
        <w:widowControl w:val="off"/>
      </w:pPr>
      <w:r>
        <w:rPr>
          <w:rStyle w:val="893"/>
        </w:rPr>
        <w:footnoteRef/>
      </w:r>
      <w:r>
        <w:t xml:space="preserve"> </w:t>
      </w:r>
      <w:hyperlink r:id="rId4" w:tooltip="https://kamenergo.ru/investors/kontakty/" w:history="1">
        <w:r>
          <w:rPr>
            <w:rFonts w:ascii="Times New Roman" w:hAnsi="Times New Roman" w:eastAsia="Times New Roman" w:cs="Times New Roman"/>
            <w:i/>
            <w:iCs/>
            <w:color w:val="0070c0"/>
          </w:rPr>
          <w:t xml:space="preserve">https://kamenergo.ru/investors/kontakty/</w:t>
        </w:r>
      </w:hyperlink>
      <w:r/>
      <w:r/>
    </w:p>
  </w:footnote>
  <w:footnote w:id="8">
    <w:p>
      <w:pPr>
        <w:pStyle w:val="997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893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Под отчетным периодом понимается календарный год, начиняющийся 1 января и заканчивающийся 31 декабря.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83"/>
      <w:isLgl w:val="false"/>
      <w:suff w:val="tab"/>
      <w:lvlText w:val="%1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pStyle w:val="784"/>
      <w:isLgl w:val="false"/>
      <w:suff w:val="tab"/>
      <w:lvlText w:val="2.%2"/>
      <w:lvlJc w:val="left"/>
      <w:pPr>
        <w:ind w:left="1286" w:hanging="576"/>
        <w:tabs>
          <w:tab w:val="num" w:pos="0" w:leader="none"/>
        </w:tabs>
      </w:pPr>
      <w:rPr>
        <w:rFonts w:ascii="Times New Roman" w:hAnsi="Times New Roman"/>
        <w:sz w:val="24"/>
      </w:rPr>
    </w:lvl>
    <w:lvl w:ilvl="2">
      <w:start w:val="1"/>
      <w:numFmt w:val="decimal"/>
      <w:pStyle w:val="785"/>
      <w:isLgl w:val="false"/>
      <w:suff w:val="tab"/>
      <w:lvlText w:val="%2.%3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/>
        <w:sz w:val="24"/>
      </w:rPr>
    </w:lvl>
    <w:lvl w:ilvl="3">
      <w:start w:val="1"/>
      <w:numFmt w:val="decimal"/>
      <w:pStyle w:val="786"/>
      <w:isLgl w:val="false"/>
      <w:suff w:val="tab"/>
      <w:lvlText w:val="%1.%2.%3.%4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pStyle w:val="787"/>
      <w:isLgl w:val="false"/>
      <w:suff w:val="tab"/>
      <w:lvlText w:val="%1.%2.%3.%4.%5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pStyle w:val="788"/>
      <w:isLgl w:val="false"/>
      <w:suff w:val="tab"/>
      <w:lvlText w:val="%1.%2.%3.%4.%5.%6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pStyle w:val="789"/>
      <w:isLgl w:val="false"/>
      <w:suff w:val="tab"/>
      <w:lvlText w:val="%1.%2.%3.%4.%5.%6.%7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pStyle w:val="790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pStyle w:val="791"/>
      <w:isLgl w:val="false"/>
      <w:suff w:val="tab"/>
      <w:lvlText w:val="%1.%2.%3.%4.%5.%6.%7.%8.%9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1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8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1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1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comments" w:cryptProviderType="rsaAES" w:cryptAlgorithmClass="hash" w:cryptAlgorithmType="typeAny" w:cryptAlgorithmSid="14" w:cryptSpinCount="100000" w:hash="fd71SJxgCvC+Ny7UTY8iNVbCMXSusurd+akISJvvwVR0NGT9YmXwLLimF2EHjJ4j+LTT5qrW5D89LbegFLI19Q==" w:salt="pk2UMWTfVi+JpzNryDcRKQ==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2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783">
    <w:name w:val="Heading 1"/>
    <w:basedOn w:val="782"/>
    <w:next w:val="782"/>
    <w:link w:val="817"/>
    <w:uiPriority w:val="9"/>
    <w:qFormat/>
    <w:pPr>
      <w:numPr>
        <w:ilvl w:val="0"/>
        <w:numId w:val="1"/>
      </w:num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4">
    <w:name w:val="Heading 2"/>
    <w:basedOn w:val="782"/>
    <w:next w:val="782"/>
    <w:link w:val="818"/>
    <w:unhideWhenUsed/>
    <w:qFormat/>
    <w:pPr>
      <w:numPr>
        <w:ilvl w:val="1"/>
        <w:numId w:val="1"/>
      </w:num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5">
    <w:name w:val="Heading 3"/>
    <w:basedOn w:val="782"/>
    <w:next w:val="782"/>
    <w:link w:val="819"/>
    <w:uiPriority w:val="9"/>
    <w:unhideWhenUsed/>
    <w:qFormat/>
    <w:pPr>
      <w:numPr>
        <w:ilvl w:val="2"/>
        <w:numId w:val="1"/>
      </w:num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6">
    <w:name w:val="Heading 4"/>
    <w:basedOn w:val="782"/>
    <w:next w:val="782"/>
    <w:link w:val="820"/>
    <w:uiPriority w:val="9"/>
    <w:unhideWhenUsed/>
    <w:qFormat/>
    <w:pPr>
      <w:numPr>
        <w:ilvl w:val="3"/>
        <w:numId w:val="1"/>
      </w:num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7">
    <w:name w:val="Heading 5"/>
    <w:basedOn w:val="782"/>
    <w:next w:val="782"/>
    <w:link w:val="821"/>
    <w:uiPriority w:val="9"/>
    <w:unhideWhenUsed/>
    <w:qFormat/>
    <w:pPr>
      <w:numPr>
        <w:ilvl w:val="4"/>
        <w:numId w:val="1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782"/>
    <w:next w:val="782"/>
    <w:link w:val="822"/>
    <w:uiPriority w:val="9"/>
    <w:unhideWhenUsed/>
    <w:qFormat/>
    <w:pPr>
      <w:numPr>
        <w:ilvl w:val="5"/>
        <w:numId w:val="1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9">
    <w:name w:val="Heading 7"/>
    <w:basedOn w:val="782"/>
    <w:next w:val="782"/>
    <w:link w:val="823"/>
    <w:uiPriority w:val="9"/>
    <w:unhideWhenUsed/>
    <w:qFormat/>
    <w:pPr>
      <w:numPr>
        <w:ilvl w:val="6"/>
        <w:numId w:val="1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782"/>
    <w:next w:val="782"/>
    <w:link w:val="824"/>
    <w:uiPriority w:val="9"/>
    <w:unhideWhenUsed/>
    <w:qFormat/>
    <w:pPr>
      <w:numPr>
        <w:ilvl w:val="7"/>
        <w:numId w:val="1"/>
      </w:num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1">
    <w:name w:val="Heading 9"/>
    <w:basedOn w:val="782"/>
    <w:next w:val="782"/>
    <w:link w:val="825"/>
    <w:uiPriority w:val="9"/>
    <w:unhideWhenUsed/>
    <w:qFormat/>
    <w:pPr>
      <w:numPr>
        <w:ilvl w:val="8"/>
        <w:numId w:val="1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 w:default="1">
    <w:name w:val="Default Paragraph Font"/>
    <w:uiPriority w:val="1"/>
    <w:semiHidden/>
    <w:unhideWhenUsed/>
    <w:qFormat/>
  </w:style>
  <w:style w:type="character" w:styleId="793" w:customStyle="1">
    <w:name w:val="Heading 1 Char"/>
    <w:basedOn w:val="792"/>
    <w:uiPriority w:val="9"/>
    <w:qFormat/>
    <w:rPr>
      <w:rFonts w:ascii="Arial" w:hAnsi="Arial" w:eastAsia="Arial" w:cs="Arial"/>
      <w:sz w:val="40"/>
      <w:szCs w:val="40"/>
    </w:rPr>
  </w:style>
  <w:style w:type="character" w:styleId="794" w:customStyle="1">
    <w:name w:val="Heading 2 Char"/>
    <w:basedOn w:val="792"/>
    <w:uiPriority w:val="9"/>
    <w:qFormat/>
    <w:rPr>
      <w:rFonts w:ascii="Arial" w:hAnsi="Arial" w:eastAsia="Arial" w:cs="Arial"/>
      <w:sz w:val="34"/>
    </w:rPr>
  </w:style>
  <w:style w:type="character" w:styleId="795" w:customStyle="1">
    <w:name w:val="Heading 3 Char"/>
    <w:basedOn w:val="792"/>
    <w:uiPriority w:val="9"/>
    <w:qFormat/>
    <w:rPr>
      <w:rFonts w:ascii="Arial" w:hAnsi="Arial" w:eastAsia="Arial" w:cs="Arial"/>
      <w:sz w:val="30"/>
      <w:szCs w:val="30"/>
    </w:rPr>
  </w:style>
  <w:style w:type="character" w:styleId="796" w:customStyle="1">
    <w:name w:val="Heading 4 Char"/>
    <w:basedOn w:val="79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7" w:customStyle="1">
    <w:name w:val="Heading 5 Char"/>
    <w:basedOn w:val="79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8" w:customStyle="1">
    <w:name w:val="Heading 6 Char"/>
    <w:basedOn w:val="79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9" w:customStyle="1">
    <w:name w:val="Heading 7 Char"/>
    <w:basedOn w:val="79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0" w:customStyle="1">
    <w:name w:val="Heading 8 Char"/>
    <w:basedOn w:val="79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1" w:customStyle="1">
    <w:name w:val="Heading 9 Char"/>
    <w:basedOn w:val="79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2" w:customStyle="1">
    <w:name w:val="Subtitle Char"/>
    <w:basedOn w:val="792"/>
    <w:uiPriority w:val="11"/>
    <w:qFormat/>
    <w:rPr>
      <w:sz w:val="24"/>
      <w:szCs w:val="24"/>
    </w:rPr>
  </w:style>
  <w:style w:type="character" w:styleId="803" w:customStyle="1">
    <w:name w:val="Quote Char"/>
    <w:uiPriority w:val="29"/>
    <w:qFormat/>
    <w:rPr>
      <w:i/>
    </w:rPr>
  </w:style>
  <w:style w:type="character" w:styleId="804" w:customStyle="1">
    <w:name w:val="Intense Quote Char"/>
    <w:uiPriority w:val="30"/>
    <w:qFormat/>
    <w:rPr>
      <w:i/>
    </w:rPr>
  </w:style>
  <w:style w:type="character" w:styleId="805" w:customStyle="1">
    <w:name w:val="Header Char"/>
    <w:basedOn w:val="792"/>
    <w:uiPriority w:val="99"/>
    <w:qFormat/>
  </w:style>
  <w:style w:type="character" w:styleId="806" w:customStyle="1">
    <w:name w:val="Caption Char"/>
    <w:uiPriority w:val="99"/>
    <w:qFormat/>
  </w:style>
  <w:style w:type="character" w:styleId="807" w:customStyle="1">
    <w:name w:val="Endnote Text Char"/>
    <w:uiPriority w:val="99"/>
    <w:qFormat/>
    <w:rPr>
      <w:sz w:val="20"/>
    </w:rPr>
  </w:style>
  <w:style w:type="character" w:styleId="808">
    <w:name w:val="Hyperlink"/>
    <w:uiPriority w:val="99"/>
    <w:unhideWhenUsed/>
    <w:rPr>
      <w:color w:val="0000ff" w:themeColor="hyperlink"/>
      <w:u w:val="single"/>
    </w:rPr>
  </w:style>
  <w:style w:type="character" w:styleId="80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0" w:customStyle="1">
    <w:name w:val="Знак концевой сноски1"/>
    <w:qFormat/>
    <w:rPr>
      <w:vertAlign w:val="superscript"/>
    </w:rPr>
  </w:style>
  <w:style w:type="character" w:styleId="811" w:customStyle="1">
    <w:name w:val="DStyle_text"/>
    <w:qFormat/>
  </w:style>
  <w:style w:type="character" w:styleId="812" w:customStyle="1">
    <w:name w:val="Гиперссылка1"/>
    <w:qFormat/>
    <w:rPr>
      <w:color w:val="0000ff"/>
      <w:u w:val="single"/>
    </w:rPr>
  </w:style>
  <w:style w:type="character" w:styleId="813" w:customStyle="1">
    <w:name w:val="Internet link"/>
    <w:qFormat/>
    <w:rPr>
      <w:color w:val="0563c1"/>
      <w:u w:val="single"/>
    </w:rPr>
  </w:style>
  <w:style w:type="character" w:styleId="814" w:customStyle="1">
    <w:name w:val="Знак сноски1"/>
    <w:qFormat/>
    <w:rPr>
      <w:vertAlign w:val="superscript"/>
    </w:rPr>
  </w:style>
  <w:style w:type="character" w:styleId="815" w:customStyle="1">
    <w:name w:val="Знак концевой сноски11"/>
    <w:qFormat/>
    <w:rPr>
      <w:vertAlign w:val="superscript"/>
    </w:rPr>
  </w:style>
  <w:style w:type="character" w:styleId="816" w:customStyle="1">
    <w:name w:val="Основной шрифт абзаца1"/>
    <w:qFormat/>
  </w:style>
  <w:style w:type="character" w:styleId="817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818" w:customStyle="1">
    <w:name w:val="Заголовок 2 Знак"/>
    <w:qFormat/>
    <w:rPr>
      <w:rFonts w:ascii="Arial" w:hAnsi="Arial" w:eastAsia="Arial" w:cs="Arial"/>
      <w:sz w:val="34"/>
    </w:rPr>
  </w:style>
  <w:style w:type="character" w:styleId="819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820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21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22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23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24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25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26" w:customStyle="1">
    <w:name w:val="Title Char"/>
    <w:qFormat/>
    <w:rPr>
      <w:sz w:val="48"/>
    </w:rPr>
  </w:style>
  <w:style w:type="character" w:styleId="827" w:customStyle="1">
    <w:name w:val="Подзаголовок Знак"/>
    <w:qFormat/>
    <w:rPr>
      <w:sz w:val="24"/>
    </w:rPr>
  </w:style>
  <w:style w:type="character" w:styleId="828" w:customStyle="1">
    <w:name w:val="Цитата 2 Знак"/>
    <w:link w:val="908"/>
    <w:qFormat/>
    <w:rPr>
      <w:i/>
    </w:rPr>
  </w:style>
  <w:style w:type="character" w:styleId="829" w:customStyle="1">
    <w:name w:val="Выделенная цитата Знак"/>
    <w:link w:val="909"/>
    <w:qFormat/>
    <w:rPr>
      <w:i/>
    </w:rPr>
  </w:style>
  <w:style w:type="character" w:styleId="830" w:customStyle="1">
    <w:name w:val="Верхний колонтитул Знак"/>
    <w:qFormat/>
  </w:style>
  <w:style w:type="character" w:styleId="831" w:customStyle="1">
    <w:name w:val="Footer Char"/>
    <w:qFormat/>
  </w:style>
  <w:style w:type="character" w:styleId="832" w:customStyle="1">
    <w:name w:val="Нижний колонтитул Знак"/>
    <w:qFormat/>
  </w:style>
  <w:style w:type="character" w:styleId="833" w:customStyle="1">
    <w:name w:val="Footnote Text Char"/>
    <w:qFormat/>
    <w:rPr>
      <w:sz w:val="18"/>
    </w:rPr>
  </w:style>
  <w:style w:type="character" w:styleId="834" w:customStyle="1">
    <w:name w:val="Footnote Symbol"/>
    <w:qFormat/>
    <w:rPr>
      <w:vertAlign w:val="superscript"/>
    </w:rPr>
  </w:style>
  <w:style w:type="character" w:styleId="835" w:customStyle="1">
    <w:name w:val="Знак сноски2"/>
    <w:qFormat/>
    <w:rPr>
      <w:vertAlign w:val="superscript"/>
    </w:rPr>
  </w:style>
  <w:style w:type="character" w:styleId="836" w:customStyle="1">
    <w:name w:val="Текст концевой сноски Знак"/>
    <w:link w:val="966"/>
    <w:qFormat/>
    <w:rPr>
      <w:sz w:val="20"/>
    </w:rPr>
  </w:style>
  <w:style w:type="character" w:styleId="837" w:customStyle="1">
    <w:name w:val="Endnote Symbol"/>
    <w:qFormat/>
    <w:rPr>
      <w:vertAlign w:val="superscript"/>
    </w:rPr>
  </w:style>
  <w:style w:type="character" w:styleId="838" w:customStyle="1">
    <w:name w:val="Font Style19"/>
    <w:qFormat/>
    <w:rPr>
      <w:rFonts w:ascii="Times New Roman" w:hAnsi="Times New Roman" w:cs="Times New Roman"/>
      <w:i/>
      <w:color w:val="000000"/>
      <w:sz w:val="22"/>
    </w:rPr>
  </w:style>
  <w:style w:type="character" w:styleId="839" w:customStyle="1">
    <w:name w:val="Font Style20"/>
    <w:qFormat/>
    <w:rPr>
      <w:rFonts w:ascii="Times New Roman" w:hAnsi="Times New Roman" w:cs="Times New Roman"/>
      <w:color w:val="000000"/>
      <w:sz w:val="22"/>
    </w:rPr>
  </w:style>
  <w:style w:type="character" w:styleId="840" w:customStyle="1">
    <w:name w:val="Font Style22"/>
    <w:qFormat/>
    <w:rPr>
      <w:rFonts w:ascii="Times New Roman" w:hAnsi="Times New Roman" w:cs="Times New Roman"/>
      <w:b/>
      <w:color w:val="000000"/>
      <w:sz w:val="22"/>
    </w:rPr>
  </w:style>
  <w:style w:type="character" w:styleId="841" w:customStyle="1">
    <w:name w:val="Текст выноски Знак"/>
    <w:basedOn w:val="816"/>
    <w:qFormat/>
    <w:rPr>
      <w:rFonts w:ascii="Segoe UI" w:hAnsi="Segoe UI" w:cs="Segoe UI"/>
      <w:sz w:val="18"/>
    </w:rPr>
  </w:style>
  <w:style w:type="character" w:styleId="842" w:customStyle="1">
    <w:name w:val="Знак примечания1"/>
    <w:basedOn w:val="816"/>
    <w:qFormat/>
    <w:rPr>
      <w:sz w:val="16"/>
    </w:rPr>
  </w:style>
  <w:style w:type="character" w:styleId="843" w:customStyle="1">
    <w:name w:val="Текст примечания Знак"/>
    <w:basedOn w:val="816"/>
    <w:qFormat/>
    <w:rPr>
      <w:sz w:val="20"/>
    </w:rPr>
  </w:style>
  <w:style w:type="character" w:styleId="844" w:customStyle="1">
    <w:name w:val="Тема примечания Знак"/>
    <w:basedOn w:val="843"/>
    <w:qFormat/>
    <w:rPr>
      <w:b/>
      <w:sz w:val="20"/>
    </w:rPr>
  </w:style>
  <w:style w:type="character" w:styleId="845" w:customStyle="1">
    <w:name w:val="Номер строки1"/>
    <w:qFormat/>
  </w:style>
  <w:style w:type="character" w:styleId="846" w:customStyle="1">
    <w:name w:val="Line numbering"/>
    <w:qFormat/>
  </w:style>
  <w:style w:type="character" w:styleId="847" w:customStyle="1">
    <w:name w:val="Visited Internet Link"/>
    <w:qFormat/>
    <w:rPr>
      <w:color w:val="800000"/>
      <w:u w:val="single"/>
    </w:rPr>
  </w:style>
  <w:style w:type="character" w:styleId="848" w:customStyle="1">
    <w:name w:val="WW_CharLFO2LVL1"/>
    <w:qFormat/>
    <w:rPr>
      <w:rFonts w:ascii="Symbol" w:hAnsi="Symbol" w:cs="Symbol"/>
    </w:rPr>
  </w:style>
  <w:style w:type="character" w:styleId="849" w:customStyle="1">
    <w:name w:val="WW_CharLFO2LVL2"/>
    <w:qFormat/>
    <w:rPr>
      <w:rFonts w:ascii="Times New Roman" w:hAnsi="Times New Roman" w:cs="Times New Roman"/>
    </w:rPr>
  </w:style>
  <w:style w:type="character" w:styleId="850" w:customStyle="1">
    <w:name w:val="WW_CharLFO2LVL3"/>
    <w:qFormat/>
    <w:rPr>
      <w:rFonts w:ascii="Wingdings" w:hAnsi="Wingdings" w:cs="Wingdings"/>
    </w:rPr>
  </w:style>
  <w:style w:type="character" w:styleId="851" w:customStyle="1">
    <w:name w:val="WW_CharLFO2LVL4"/>
    <w:qFormat/>
    <w:rPr>
      <w:rFonts w:ascii="Symbol" w:hAnsi="Symbol" w:cs="Symbol"/>
    </w:rPr>
  </w:style>
  <w:style w:type="character" w:styleId="852" w:customStyle="1">
    <w:name w:val="WW_CharLFO2LVL5"/>
    <w:qFormat/>
    <w:rPr>
      <w:rFonts w:ascii="Times New Roman" w:hAnsi="Times New Roman" w:cs="Times New Roman"/>
    </w:rPr>
  </w:style>
  <w:style w:type="character" w:styleId="853" w:customStyle="1">
    <w:name w:val="WW_CharLFO2LVL6"/>
    <w:qFormat/>
    <w:rPr>
      <w:rFonts w:ascii="Wingdings" w:hAnsi="Wingdings" w:cs="Wingdings"/>
    </w:rPr>
  </w:style>
  <w:style w:type="character" w:styleId="854" w:customStyle="1">
    <w:name w:val="WW_CharLFO2LVL7"/>
    <w:qFormat/>
    <w:rPr>
      <w:rFonts w:ascii="Symbol" w:hAnsi="Symbol" w:cs="Symbol"/>
    </w:rPr>
  </w:style>
  <w:style w:type="character" w:styleId="855" w:customStyle="1">
    <w:name w:val="WW_CharLFO2LVL8"/>
    <w:qFormat/>
    <w:rPr>
      <w:rFonts w:ascii="Times New Roman" w:hAnsi="Times New Roman" w:cs="Times New Roman"/>
    </w:rPr>
  </w:style>
  <w:style w:type="character" w:styleId="856" w:customStyle="1">
    <w:name w:val="WW_CharLFO2LVL9"/>
    <w:qFormat/>
    <w:rPr>
      <w:rFonts w:ascii="Wingdings" w:hAnsi="Wingdings" w:cs="Wingdings"/>
    </w:rPr>
  </w:style>
  <w:style w:type="character" w:styleId="857" w:customStyle="1">
    <w:name w:val="WW_CharLFO3LVL1"/>
    <w:qFormat/>
    <w:rPr>
      <w:rFonts w:ascii="Arial" w:hAnsi="Arial" w:cs="Arial"/>
    </w:rPr>
  </w:style>
  <w:style w:type="character" w:styleId="858" w:customStyle="1">
    <w:name w:val="WW_CharLFO3LVL2"/>
    <w:qFormat/>
    <w:rPr>
      <w:rFonts w:ascii="Times New Roman" w:hAnsi="Times New Roman" w:cs="Times New Roman"/>
    </w:rPr>
  </w:style>
  <w:style w:type="character" w:styleId="859" w:customStyle="1">
    <w:name w:val="WW_CharLFO3LVL3"/>
    <w:qFormat/>
    <w:rPr>
      <w:rFonts w:ascii="Wingdings" w:hAnsi="Wingdings" w:cs="Wingdings"/>
    </w:rPr>
  </w:style>
  <w:style w:type="character" w:styleId="860" w:customStyle="1">
    <w:name w:val="WW_CharLFO3LVL4"/>
    <w:qFormat/>
    <w:rPr>
      <w:rFonts w:ascii="Symbol" w:hAnsi="Symbol" w:cs="Symbol"/>
    </w:rPr>
  </w:style>
  <w:style w:type="character" w:styleId="861" w:customStyle="1">
    <w:name w:val="WW_CharLFO3LVL5"/>
    <w:qFormat/>
    <w:rPr>
      <w:rFonts w:ascii="Times New Roman" w:hAnsi="Times New Roman" w:cs="Times New Roman"/>
    </w:rPr>
  </w:style>
  <w:style w:type="character" w:styleId="862" w:customStyle="1">
    <w:name w:val="WW_CharLFO3LVL6"/>
    <w:qFormat/>
    <w:rPr>
      <w:rFonts w:ascii="Wingdings" w:hAnsi="Wingdings" w:cs="Wingdings"/>
    </w:rPr>
  </w:style>
  <w:style w:type="character" w:styleId="863" w:customStyle="1">
    <w:name w:val="WW_CharLFO3LVL7"/>
    <w:qFormat/>
    <w:rPr>
      <w:rFonts w:ascii="Symbol" w:hAnsi="Symbol" w:cs="Symbol"/>
    </w:rPr>
  </w:style>
  <w:style w:type="character" w:styleId="864" w:customStyle="1">
    <w:name w:val="WW_CharLFO3LVL8"/>
    <w:qFormat/>
    <w:rPr>
      <w:rFonts w:ascii="Times New Roman" w:hAnsi="Times New Roman" w:cs="Times New Roman"/>
    </w:rPr>
  </w:style>
  <w:style w:type="character" w:styleId="865" w:customStyle="1">
    <w:name w:val="WW_CharLFO3LVL9"/>
    <w:qFormat/>
    <w:rPr>
      <w:rFonts w:ascii="Wingdings" w:hAnsi="Wingdings" w:cs="Wingdings"/>
    </w:rPr>
  </w:style>
  <w:style w:type="character" w:styleId="866" w:customStyle="1">
    <w:name w:val="WW_CharLFO4LVL1"/>
    <w:qFormat/>
    <w:rPr>
      <w:sz w:val="24"/>
    </w:rPr>
  </w:style>
  <w:style w:type="character" w:styleId="867" w:customStyle="1">
    <w:name w:val="WW_CharLFO4LVL2"/>
    <w:qFormat/>
    <w:rPr>
      <w:sz w:val="28"/>
    </w:rPr>
  </w:style>
  <w:style w:type="character" w:styleId="868" w:customStyle="1">
    <w:name w:val="WW_CharLFO4LVL3"/>
    <w:qFormat/>
    <w:rPr>
      <w:sz w:val="28"/>
    </w:rPr>
  </w:style>
  <w:style w:type="character" w:styleId="869" w:customStyle="1">
    <w:name w:val="WW_CharLFO4LVL4"/>
    <w:qFormat/>
    <w:rPr>
      <w:color w:val="000000"/>
    </w:rPr>
  </w:style>
  <w:style w:type="character" w:styleId="870" w:customStyle="1">
    <w:name w:val="WW_CharLFO4LVL5"/>
    <w:qFormat/>
    <w:rPr>
      <w:color w:val="000000"/>
    </w:rPr>
  </w:style>
  <w:style w:type="character" w:styleId="871" w:customStyle="1">
    <w:name w:val="T1"/>
    <w:qFormat/>
    <w:rPr>
      <w:rFonts w:ascii="Symbol" w:hAnsi="Symbol" w:cs="Symbol"/>
    </w:rPr>
  </w:style>
  <w:style w:type="character" w:styleId="872" w:customStyle="1">
    <w:name w:val="T2"/>
    <w:qFormat/>
    <w:rPr>
      <w:rFonts w:ascii="Times New Roman" w:hAnsi="Times New Roman" w:cs="Times New Roman"/>
    </w:rPr>
  </w:style>
  <w:style w:type="character" w:styleId="873" w:customStyle="1">
    <w:name w:val="T3"/>
    <w:qFormat/>
    <w:rPr>
      <w:rFonts w:ascii="Wingdings" w:hAnsi="Wingdings" w:cs="Wingdings"/>
    </w:rPr>
  </w:style>
  <w:style w:type="character" w:styleId="874" w:customStyle="1">
    <w:name w:val="T4"/>
    <w:qFormat/>
    <w:rPr>
      <w:rFonts w:ascii="Symbol" w:hAnsi="Symbol" w:cs="Symbol"/>
    </w:rPr>
  </w:style>
  <w:style w:type="character" w:styleId="875" w:customStyle="1">
    <w:name w:val="T5"/>
    <w:qFormat/>
    <w:rPr>
      <w:rFonts w:ascii="Times New Roman" w:hAnsi="Times New Roman" w:cs="Times New Roman"/>
    </w:rPr>
  </w:style>
  <w:style w:type="character" w:styleId="876" w:customStyle="1">
    <w:name w:val="T6"/>
    <w:qFormat/>
    <w:rPr>
      <w:rFonts w:ascii="Wingdings" w:hAnsi="Wingdings" w:cs="Wingdings"/>
    </w:rPr>
  </w:style>
  <w:style w:type="character" w:styleId="877" w:customStyle="1">
    <w:name w:val="T7"/>
    <w:qFormat/>
    <w:rPr>
      <w:rFonts w:ascii="Symbol" w:hAnsi="Symbol" w:cs="Symbol"/>
    </w:rPr>
  </w:style>
  <w:style w:type="character" w:styleId="878" w:customStyle="1">
    <w:name w:val="T8"/>
    <w:qFormat/>
    <w:rPr>
      <w:rFonts w:ascii="Times New Roman" w:hAnsi="Times New Roman" w:cs="Times New Roman"/>
    </w:rPr>
  </w:style>
  <w:style w:type="character" w:styleId="879" w:customStyle="1">
    <w:name w:val="T9"/>
    <w:qFormat/>
    <w:rPr>
      <w:rFonts w:ascii="Wingdings" w:hAnsi="Wingdings" w:cs="Wingdings"/>
    </w:rPr>
  </w:style>
  <w:style w:type="character" w:styleId="880" w:customStyle="1">
    <w:name w:val="T10"/>
    <w:qFormat/>
    <w:rPr>
      <w:rFonts w:ascii="Arial" w:hAnsi="Arial" w:cs="Arial"/>
    </w:rPr>
  </w:style>
  <w:style w:type="character" w:styleId="881" w:customStyle="1">
    <w:name w:val="T11"/>
    <w:qFormat/>
    <w:rPr>
      <w:rFonts w:ascii="Times New Roman" w:hAnsi="Times New Roman" w:cs="Times New Roman"/>
    </w:rPr>
  </w:style>
  <w:style w:type="character" w:styleId="882" w:customStyle="1">
    <w:name w:val="T12"/>
    <w:qFormat/>
    <w:rPr>
      <w:rFonts w:ascii="Wingdings" w:hAnsi="Wingdings" w:cs="Wingdings"/>
    </w:rPr>
  </w:style>
  <w:style w:type="character" w:styleId="883" w:customStyle="1">
    <w:name w:val="T13"/>
    <w:qFormat/>
    <w:rPr>
      <w:rFonts w:ascii="Symbol" w:hAnsi="Symbol" w:cs="Symbol"/>
    </w:rPr>
  </w:style>
  <w:style w:type="character" w:styleId="884" w:customStyle="1">
    <w:name w:val="T14"/>
    <w:qFormat/>
    <w:rPr>
      <w:rFonts w:ascii="Times New Roman" w:hAnsi="Times New Roman" w:cs="Times New Roman"/>
    </w:rPr>
  </w:style>
  <w:style w:type="character" w:styleId="885" w:customStyle="1">
    <w:name w:val="T15"/>
    <w:qFormat/>
    <w:rPr>
      <w:rFonts w:ascii="Wingdings" w:hAnsi="Wingdings" w:cs="Wingdings"/>
    </w:rPr>
  </w:style>
  <w:style w:type="character" w:styleId="886" w:customStyle="1">
    <w:name w:val="T16"/>
    <w:qFormat/>
    <w:rPr>
      <w:rFonts w:ascii="Symbol" w:hAnsi="Symbol" w:cs="Symbol"/>
    </w:rPr>
  </w:style>
  <w:style w:type="character" w:styleId="887" w:customStyle="1">
    <w:name w:val="T17"/>
    <w:qFormat/>
    <w:rPr>
      <w:rFonts w:ascii="Times New Roman" w:hAnsi="Times New Roman" w:cs="Times New Roman"/>
    </w:rPr>
  </w:style>
  <w:style w:type="character" w:styleId="888" w:customStyle="1">
    <w:name w:val="T18"/>
    <w:qFormat/>
    <w:rPr>
      <w:rFonts w:ascii="Wingdings" w:hAnsi="Wingdings" w:cs="Wingdings"/>
    </w:rPr>
  </w:style>
  <w:style w:type="character" w:styleId="889" w:customStyle="1">
    <w:name w:val="Текст выноски Знак1"/>
    <w:basedOn w:val="792"/>
    <w:link w:val="994"/>
    <w:uiPriority w:val="99"/>
    <w:semiHidden/>
    <w:qFormat/>
    <w:rPr>
      <w:rFonts w:ascii="Segoe UI" w:hAnsi="Segoe UI" w:cs="Segoe UI"/>
      <w:sz w:val="18"/>
      <w:szCs w:val="18"/>
    </w:rPr>
  </w:style>
  <w:style w:type="character" w:styleId="890" w:customStyle="1">
    <w:name w:val="Заголовок Знак"/>
    <w:basedOn w:val="792"/>
    <w:uiPriority w:val="10"/>
    <w:qFormat/>
    <w:rPr>
      <w:rFonts w:ascii="Calibri" w:hAnsi="Calibri" w:eastAsia="Calibri" w:cs="Arial" w:asciiTheme="minorHAnsi" w:hAnsiTheme="minorHAnsi" w:eastAsiaTheme="minorHAnsi" w:cstheme="minorBidi"/>
      <w:sz w:val="48"/>
      <w:szCs w:val="48"/>
      <w:lang w:eastAsia="en-US"/>
    </w:rPr>
  </w:style>
  <w:style w:type="character" w:styleId="891" w:customStyle="1">
    <w:name w:val="Основной текст_"/>
    <w:basedOn w:val="792"/>
    <w:link w:val="962"/>
    <w:qFormat/>
    <w:rPr>
      <w:color w:val="000000"/>
      <w:sz w:val="24"/>
    </w:rPr>
  </w:style>
  <w:style w:type="character" w:styleId="892" w:customStyle="1">
    <w:name w:val="Текст сноски Знак"/>
    <w:basedOn w:val="792"/>
    <w:link w:val="965"/>
    <w:uiPriority w:val="99"/>
    <w:qFormat/>
    <w:rPr>
      <w:rFonts w:ascii="Courier New" w:hAnsi="Courier New" w:eastAsia="Courier New" w:cs="Courier New"/>
      <w:color w:val="000000"/>
      <w:lang w:bidi="ru-RU"/>
    </w:rPr>
  </w:style>
  <w:style w:type="character" w:styleId="893">
    <w:name w:val="Символ сноски"/>
    <w:link w:val="998"/>
    <w:uiPriority w:val="99"/>
    <w:unhideWhenUsed/>
    <w:qFormat/>
    <w:rPr>
      <w:vertAlign w:val="superscript"/>
    </w:rPr>
  </w:style>
  <w:style w:type="character" w:styleId="894">
    <w:name w:val="FollowedHyperlink"/>
    <w:basedOn w:val="792"/>
    <w:uiPriority w:val="99"/>
    <w:semiHidden/>
    <w:unhideWhenUsed/>
    <w:rPr>
      <w:color w:val="800080" w:themeColor="followedHyperlink"/>
      <w:u w:val="single"/>
    </w:rPr>
  </w:style>
  <w:style w:type="character" w:styleId="895">
    <w:name w:val="footnote reference"/>
    <w:rPr>
      <w:vertAlign w:val="superscript"/>
    </w:rPr>
  </w:style>
  <w:style w:type="character" w:styleId="896">
    <w:name w:val="endnote reference"/>
    <w:rPr>
      <w:vertAlign w:val="superscript"/>
    </w:rPr>
  </w:style>
  <w:style w:type="character" w:styleId="897" w:customStyle="1">
    <w:name w:val="Unresolved Mention"/>
    <w:basedOn w:val="792"/>
    <w:uiPriority w:val="99"/>
    <w:semiHidden/>
    <w:unhideWhenUsed/>
    <w:qFormat/>
    <w:rPr>
      <w:color w:val="605e5c"/>
      <w:shd w:val="clear" w:color="auto" w:fill="e1dfdd"/>
    </w:rPr>
  </w:style>
  <w:style w:type="character" w:styleId="898">
    <w:name w:val="Ссылка указателя"/>
    <w:qFormat/>
  </w:style>
  <w:style w:type="paragraph" w:styleId="899">
    <w:name w:val="Заголовок"/>
    <w:basedOn w:val="782"/>
    <w:next w:val="90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900">
    <w:name w:val="Body Text"/>
    <w:basedOn w:val="782"/>
    <w:pPr>
      <w:spacing w:before="0" w:after="140" w:line="276" w:lineRule="auto"/>
    </w:pPr>
  </w:style>
  <w:style w:type="paragraph" w:styleId="901">
    <w:name w:val="List"/>
    <w:basedOn w:val="900"/>
    <w:rPr>
      <w:rFonts w:ascii="PT Astra Serif" w:hAnsi="PT Astra Serif"/>
    </w:rPr>
  </w:style>
  <w:style w:type="paragraph" w:styleId="902">
    <w:name w:val="Caption"/>
    <w:basedOn w:val="782"/>
    <w:next w:val="7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903">
    <w:name w:val="Указатель"/>
    <w:basedOn w:val="782"/>
    <w:qFormat/>
    <w:pPr>
      <w:suppressLineNumbers/>
    </w:pPr>
    <w:rPr>
      <w:rFonts w:cs="Noto Sans Devanagari"/>
    </w:rPr>
  </w:style>
  <w:style w:type="paragraph" w:styleId="904" w:customStyle="1">
    <w:name w:val="Заголовок1"/>
    <w:basedOn w:val="928"/>
    <w:next w:val="900"/>
    <w:qFormat/>
    <w:pPr>
      <w:spacing w:before="300" w:after="0"/>
    </w:pPr>
    <w:rPr>
      <w:sz w:val="48"/>
    </w:rPr>
  </w:style>
  <w:style w:type="paragraph" w:styleId="905" w:customStyle="1">
    <w:name w:val="Указатель1"/>
    <w:basedOn w:val="904"/>
    <w:qFormat/>
    <w:rPr>
      <w:b/>
      <w:sz w:val="32"/>
    </w:rPr>
  </w:style>
  <w:style w:type="paragraph" w:styleId="906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907">
    <w:name w:val="Subtitle"/>
    <w:basedOn w:val="782"/>
    <w:next w:val="782"/>
    <w:link w:val="827"/>
    <w:uiPriority w:val="11"/>
    <w:qFormat/>
    <w:pPr>
      <w:spacing w:before="200" w:after="200"/>
    </w:pPr>
    <w:rPr>
      <w:sz w:val="24"/>
      <w:szCs w:val="24"/>
    </w:rPr>
  </w:style>
  <w:style w:type="paragraph" w:styleId="908">
    <w:name w:val="Quote"/>
    <w:basedOn w:val="782"/>
    <w:next w:val="782"/>
    <w:link w:val="828"/>
    <w:uiPriority w:val="29"/>
    <w:qFormat/>
    <w:pPr>
      <w:ind w:left="720" w:right="720" w:firstLine="0"/>
    </w:pPr>
    <w:rPr>
      <w:i/>
    </w:rPr>
  </w:style>
  <w:style w:type="paragraph" w:styleId="909">
    <w:name w:val="Intense Quote"/>
    <w:basedOn w:val="782"/>
    <w:next w:val="782"/>
    <w:link w:val="829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10" w:customStyle="1">
    <w:name w:val="Колонтитул"/>
    <w:basedOn w:val="928"/>
    <w:qFormat/>
  </w:style>
  <w:style w:type="paragraph" w:styleId="911">
    <w:name w:val="Header"/>
    <w:basedOn w:val="782"/>
    <w:link w:val="830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12">
    <w:name w:val="Footer"/>
    <w:basedOn w:val="782"/>
    <w:link w:val="832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13">
    <w:name w:val="endnote text"/>
    <w:basedOn w:val="782"/>
    <w:uiPriority w:val="99"/>
    <w:semiHidden/>
    <w:unhideWhenUsed/>
  </w:style>
  <w:style w:type="paragraph" w:styleId="914">
    <w:name w:val="toc 1"/>
    <w:basedOn w:val="782"/>
    <w:next w:val="782"/>
    <w:uiPriority w:val="39"/>
    <w:unhideWhenUsed/>
    <w:pPr>
      <w:spacing w:before="0" w:after="57"/>
    </w:pPr>
  </w:style>
  <w:style w:type="paragraph" w:styleId="915">
    <w:name w:val="toc 2"/>
    <w:basedOn w:val="782"/>
    <w:next w:val="782"/>
    <w:uiPriority w:val="39"/>
    <w:unhideWhenUsed/>
    <w:pPr>
      <w:ind w:left="283" w:firstLine="0"/>
      <w:spacing w:before="0" w:after="57"/>
    </w:pPr>
  </w:style>
  <w:style w:type="paragraph" w:styleId="916">
    <w:name w:val="toc 3"/>
    <w:basedOn w:val="782"/>
    <w:next w:val="782"/>
    <w:uiPriority w:val="39"/>
    <w:unhideWhenUsed/>
    <w:pPr>
      <w:ind w:left="567" w:firstLine="0"/>
      <w:spacing w:before="0" w:after="57"/>
    </w:pPr>
  </w:style>
  <w:style w:type="paragraph" w:styleId="917">
    <w:name w:val="toc 4"/>
    <w:basedOn w:val="782"/>
    <w:next w:val="782"/>
    <w:uiPriority w:val="39"/>
    <w:unhideWhenUsed/>
    <w:pPr>
      <w:ind w:left="850" w:firstLine="0"/>
      <w:spacing w:before="0" w:after="57"/>
    </w:pPr>
  </w:style>
  <w:style w:type="paragraph" w:styleId="918">
    <w:name w:val="toc 5"/>
    <w:basedOn w:val="782"/>
    <w:next w:val="782"/>
    <w:uiPriority w:val="39"/>
    <w:unhideWhenUsed/>
    <w:pPr>
      <w:ind w:left="1134" w:firstLine="0"/>
      <w:spacing w:before="0" w:after="57"/>
    </w:pPr>
  </w:style>
  <w:style w:type="paragraph" w:styleId="919">
    <w:name w:val="toc 6"/>
    <w:basedOn w:val="782"/>
    <w:next w:val="782"/>
    <w:uiPriority w:val="39"/>
    <w:unhideWhenUsed/>
    <w:pPr>
      <w:ind w:left="1417" w:firstLine="0"/>
      <w:spacing w:before="0" w:after="57"/>
    </w:pPr>
  </w:style>
  <w:style w:type="paragraph" w:styleId="920">
    <w:name w:val="toc 7"/>
    <w:basedOn w:val="782"/>
    <w:next w:val="782"/>
    <w:uiPriority w:val="39"/>
    <w:unhideWhenUsed/>
    <w:pPr>
      <w:ind w:left="1701" w:firstLine="0"/>
      <w:spacing w:before="0" w:after="57"/>
    </w:pPr>
  </w:style>
  <w:style w:type="paragraph" w:styleId="921">
    <w:name w:val="toc 8"/>
    <w:basedOn w:val="782"/>
    <w:next w:val="782"/>
    <w:uiPriority w:val="39"/>
    <w:unhideWhenUsed/>
    <w:pPr>
      <w:ind w:left="1984" w:firstLine="0"/>
      <w:spacing w:before="0" w:after="57"/>
    </w:pPr>
  </w:style>
  <w:style w:type="paragraph" w:styleId="922">
    <w:name w:val="toc 9"/>
    <w:basedOn w:val="782"/>
    <w:next w:val="782"/>
    <w:uiPriority w:val="39"/>
    <w:unhideWhenUsed/>
    <w:pPr>
      <w:ind w:left="2268" w:firstLine="0"/>
      <w:spacing w:before="0" w:after="57"/>
    </w:pPr>
  </w:style>
  <w:style w:type="paragraph" w:styleId="923">
    <w:name w:val="index heading1"/>
    <w:basedOn w:val="904"/>
    <w:qFormat/>
  </w:style>
  <w:style w:type="paragraph" w:styleId="924">
    <w:name w:val="Index Heading"/>
    <w:basedOn w:val="899"/>
  </w:style>
  <w:style w:type="paragraph" w:styleId="92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926">
    <w:name w:val="table of figures"/>
    <w:basedOn w:val="782"/>
    <w:next w:val="782"/>
    <w:uiPriority w:val="99"/>
    <w:unhideWhenUsed/>
    <w:qFormat/>
  </w:style>
  <w:style w:type="paragraph" w:styleId="927" w:customStyle="1">
    <w:name w:val="DStyle_paragraph"/>
    <w:qFormat/>
    <w:pPr>
      <w:jc w:val="left"/>
      <w:spacing w:before="0" w:after="0"/>
      <w:widowControl/>
    </w:pPr>
    <w:rPr>
      <w:rFonts w:ascii="Arial" w:hAnsi="Arial" w:eastAsia="Tahoma" w:cs="Arial"/>
      <w:color w:val="auto"/>
      <w:sz w:val="22"/>
      <w:szCs w:val="20"/>
      <w:lang w:val="ru-RU" w:eastAsia="ru-RU" w:bidi="ar-SA"/>
    </w:rPr>
  </w:style>
  <w:style w:type="paragraph" w:styleId="928" w:customStyle="1">
    <w:name w:val="Standard"/>
    <w:basedOn w:val="927"/>
    <w:qFormat/>
    <w:pPr>
      <w:spacing w:before="0" w:after="200" w:line="276" w:lineRule="auto"/>
    </w:pPr>
  </w:style>
  <w:style w:type="paragraph" w:styleId="929" w:customStyle="1">
    <w:name w:val="Обычный1"/>
    <w:basedOn w:val="927"/>
    <w:qFormat/>
  </w:style>
  <w:style w:type="paragraph" w:styleId="930" w:customStyle="1">
    <w:name w:val="Text body"/>
    <w:basedOn w:val="928"/>
    <w:qFormat/>
    <w:pPr>
      <w:spacing w:before="0" w:after="140"/>
    </w:pPr>
  </w:style>
  <w:style w:type="paragraph" w:styleId="931" w:customStyle="1">
    <w:name w:val="Заголовок 11"/>
    <w:basedOn w:val="928"/>
    <w:qFormat/>
    <w:pPr>
      <w:spacing w:before="480" w:after="0"/>
    </w:pPr>
    <w:rPr>
      <w:sz w:val="40"/>
    </w:rPr>
  </w:style>
  <w:style w:type="paragraph" w:styleId="932" w:customStyle="1">
    <w:name w:val="Заголовок 21"/>
    <w:basedOn w:val="928"/>
    <w:qFormat/>
    <w:pPr>
      <w:spacing w:before="360" w:after="0"/>
    </w:pPr>
    <w:rPr>
      <w:sz w:val="34"/>
    </w:rPr>
  </w:style>
  <w:style w:type="paragraph" w:styleId="933" w:customStyle="1">
    <w:name w:val="Заголовок 31"/>
    <w:basedOn w:val="928"/>
    <w:qFormat/>
    <w:pPr>
      <w:spacing w:before="320" w:after="0"/>
    </w:pPr>
    <w:rPr>
      <w:sz w:val="30"/>
    </w:rPr>
  </w:style>
  <w:style w:type="paragraph" w:styleId="934" w:customStyle="1">
    <w:name w:val="Заголовок 41"/>
    <w:basedOn w:val="928"/>
    <w:qFormat/>
    <w:pPr>
      <w:spacing w:before="320" w:after="0"/>
    </w:pPr>
    <w:rPr>
      <w:b/>
      <w:sz w:val="26"/>
    </w:rPr>
  </w:style>
  <w:style w:type="paragraph" w:styleId="935" w:customStyle="1">
    <w:name w:val="Заголовок 51"/>
    <w:basedOn w:val="928"/>
    <w:qFormat/>
    <w:pPr>
      <w:spacing w:before="320" w:after="0"/>
    </w:pPr>
    <w:rPr>
      <w:b/>
      <w:sz w:val="24"/>
    </w:rPr>
  </w:style>
  <w:style w:type="paragraph" w:styleId="936" w:customStyle="1">
    <w:name w:val="Заголовок 61"/>
    <w:basedOn w:val="928"/>
    <w:qFormat/>
    <w:pPr>
      <w:spacing w:before="320" w:after="0"/>
    </w:pPr>
    <w:rPr>
      <w:b/>
    </w:rPr>
  </w:style>
  <w:style w:type="paragraph" w:styleId="937" w:customStyle="1">
    <w:name w:val="Заголовок 71"/>
    <w:basedOn w:val="928"/>
    <w:qFormat/>
    <w:pPr>
      <w:spacing w:before="320" w:after="0"/>
    </w:pPr>
    <w:rPr>
      <w:b/>
      <w:i/>
    </w:rPr>
  </w:style>
  <w:style w:type="paragraph" w:styleId="938" w:customStyle="1">
    <w:name w:val="Заголовок 81"/>
    <w:basedOn w:val="928"/>
    <w:qFormat/>
    <w:pPr>
      <w:spacing w:before="320" w:after="0"/>
    </w:pPr>
    <w:rPr>
      <w:i/>
    </w:rPr>
  </w:style>
  <w:style w:type="paragraph" w:styleId="939" w:customStyle="1">
    <w:name w:val="Абзац списка1"/>
    <w:basedOn w:val="929"/>
    <w:qFormat/>
    <w:pPr>
      <w:ind w:left="720" w:firstLine="0"/>
    </w:pPr>
  </w:style>
  <w:style w:type="paragraph" w:styleId="940" w:customStyle="1">
    <w:name w:val="Без интервала1"/>
    <w:basedOn w:val="927"/>
    <w:qFormat/>
  </w:style>
  <w:style w:type="paragraph" w:styleId="941" w:customStyle="1">
    <w:name w:val="Заголовок11"/>
    <w:basedOn w:val="928"/>
    <w:qFormat/>
    <w:pPr>
      <w:spacing w:before="240" w:after="120"/>
    </w:pPr>
    <w:rPr>
      <w:rFonts w:ascii="PT Astra Serif" w:hAnsi="PT Astra Serif" w:cs="PT Astra Serif"/>
      <w:sz w:val="28"/>
    </w:rPr>
  </w:style>
  <w:style w:type="paragraph" w:styleId="942" w:customStyle="1">
    <w:name w:val="Подзаголовок1"/>
    <w:basedOn w:val="928"/>
    <w:qFormat/>
    <w:pPr>
      <w:spacing w:before="200" w:after="0"/>
    </w:pPr>
    <w:rPr>
      <w:sz w:val="24"/>
    </w:rPr>
  </w:style>
  <w:style w:type="paragraph" w:styleId="943" w:customStyle="1">
    <w:name w:val="Цитата 21"/>
    <w:basedOn w:val="929"/>
    <w:qFormat/>
    <w:pPr>
      <w:ind w:left="720" w:right="720" w:firstLine="0"/>
    </w:pPr>
    <w:rPr>
      <w:i/>
    </w:rPr>
  </w:style>
  <w:style w:type="paragraph" w:styleId="944" w:customStyle="1">
    <w:name w:val="Выделенная цитата1"/>
    <w:basedOn w:val="929"/>
    <w:qFormat/>
    <w:pPr>
      <w:ind w:left="720" w:right="720" w:firstLine="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945" w:customStyle="1">
    <w:name w:val="Верхний колонтитул1"/>
    <w:basedOn w:val="928"/>
    <w:qFormat/>
    <w:pPr>
      <w:spacing w:before="0" w:after="0" w:line="240" w:lineRule="auto"/>
      <w:tabs>
        <w:tab w:val="clear" w:pos="708" w:leader="none"/>
        <w:tab w:val="center" w:pos="7142" w:leader="none"/>
        <w:tab w:val="right" w:pos="14285" w:leader="none"/>
      </w:tabs>
    </w:pPr>
  </w:style>
  <w:style w:type="paragraph" w:styleId="946" w:customStyle="1">
    <w:name w:val="Нижний колонтитул1"/>
    <w:basedOn w:val="928"/>
    <w:qFormat/>
    <w:pPr>
      <w:spacing w:before="0" w:after="0" w:line="240" w:lineRule="auto"/>
      <w:tabs>
        <w:tab w:val="clear" w:pos="708" w:leader="none"/>
        <w:tab w:val="center" w:pos="7142" w:leader="none"/>
        <w:tab w:val="right" w:pos="14285" w:leader="none"/>
      </w:tabs>
    </w:pPr>
  </w:style>
  <w:style w:type="paragraph" w:styleId="947" w:customStyle="1">
    <w:name w:val="Название объекта1"/>
    <w:basedOn w:val="929"/>
    <w:qFormat/>
    <w:pPr>
      <w:spacing w:line="276" w:lineRule="auto"/>
    </w:pPr>
    <w:rPr>
      <w:b/>
      <w:color w:val="4f81bd"/>
      <w:sz w:val="18"/>
    </w:rPr>
  </w:style>
  <w:style w:type="paragraph" w:styleId="948" w:customStyle="1">
    <w:name w:val="Текст сноски1"/>
    <w:basedOn w:val="929"/>
    <w:qFormat/>
    <w:pPr>
      <w:spacing w:before="0" w:after="40"/>
    </w:pPr>
    <w:rPr>
      <w:sz w:val="18"/>
    </w:rPr>
  </w:style>
  <w:style w:type="paragraph" w:styleId="949" w:customStyle="1">
    <w:name w:val="Текст концевой сноски1"/>
    <w:basedOn w:val="929"/>
    <w:qFormat/>
    <w:rPr>
      <w:sz w:val="20"/>
    </w:rPr>
  </w:style>
  <w:style w:type="paragraph" w:styleId="950" w:customStyle="1">
    <w:name w:val="Оглавление 21"/>
    <w:basedOn w:val="929"/>
    <w:qFormat/>
    <w:pPr>
      <w:ind w:left="283" w:firstLine="0"/>
      <w:spacing w:before="0" w:after="57"/>
    </w:pPr>
  </w:style>
  <w:style w:type="paragraph" w:styleId="951" w:customStyle="1">
    <w:name w:val="Оглавление 31"/>
    <w:basedOn w:val="929"/>
    <w:qFormat/>
    <w:pPr>
      <w:ind w:left="567" w:firstLine="0"/>
      <w:spacing w:before="0" w:after="57"/>
    </w:pPr>
  </w:style>
  <w:style w:type="paragraph" w:styleId="952" w:customStyle="1">
    <w:name w:val="Оглавление 41"/>
    <w:basedOn w:val="929"/>
    <w:qFormat/>
    <w:pPr>
      <w:ind w:left="850" w:firstLine="0"/>
      <w:spacing w:before="0" w:after="57"/>
    </w:pPr>
  </w:style>
  <w:style w:type="paragraph" w:styleId="953" w:customStyle="1">
    <w:name w:val="Оглавление 51"/>
    <w:basedOn w:val="929"/>
    <w:qFormat/>
    <w:pPr>
      <w:ind w:left="1134" w:firstLine="0"/>
      <w:spacing w:before="0" w:after="57"/>
    </w:pPr>
  </w:style>
  <w:style w:type="paragraph" w:styleId="954" w:customStyle="1">
    <w:name w:val="Оглавление 61"/>
    <w:basedOn w:val="929"/>
    <w:qFormat/>
    <w:pPr>
      <w:ind w:left="1417" w:firstLine="0"/>
      <w:spacing w:before="0" w:after="57"/>
    </w:pPr>
  </w:style>
  <w:style w:type="paragraph" w:styleId="955" w:customStyle="1">
    <w:name w:val="Оглавление 71"/>
    <w:basedOn w:val="929"/>
    <w:qFormat/>
    <w:pPr>
      <w:ind w:left="1701" w:firstLine="0"/>
      <w:spacing w:before="0" w:after="57"/>
    </w:pPr>
  </w:style>
  <w:style w:type="paragraph" w:styleId="956" w:customStyle="1">
    <w:name w:val="Оглавление 81"/>
    <w:basedOn w:val="929"/>
    <w:qFormat/>
    <w:pPr>
      <w:ind w:left="1984" w:firstLine="0"/>
      <w:spacing w:before="0" w:after="57"/>
    </w:pPr>
  </w:style>
  <w:style w:type="paragraph" w:styleId="957" w:customStyle="1">
    <w:name w:val="Заголовок оглавления1"/>
    <w:basedOn w:val="927"/>
    <w:qFormat/>
  </w:style>
  <w:style w:type="paragraph" w:styleId="958" w:customStyle="1">
    <w:name w:val="Перечень рисунков1"/>
    <w:basedOn w:val="929"/>
    <w:qFormat/>
  </w:style>
  <w:style w:type="paragraph" w:styleId="959" w:customStyle="1">
    <w:name w:val="Обычный2"/>
    <w:basedOn w:val="927"/>
    <w:qFormat/>
  </w:style>
  <w:style w:type="paragraph" w:styleId="960" w:customStyle="1">
    <w:name w:val="Список1"/>
    <w:basedOn w:val="962"/>
    <w:qFormat/>
    <w:rPr>
      <w:rFonts w:ascii="PT Astra Serif" w:hAnsi="PT Astra Serif" w:cs="PT Astra Serif"/>
    </w:rPr>
  </w:style>
  <w:style w:type="paragraph" w:styleId="961" w:customStyle="1">
    <w:name w:val="Название объекта2"/>
    <w:basedOn w:val="928"/>
    <w:qFormat/>
    <w:rPr>
      <w:b/>
      <w:color w:val="5b9bd5"/>
      <w:sz w:val="18"/>
    </w:rPr>
  </w:style>
  <w:style w:type="paragraph" w:styleId="962" w:customStyle="1">
    <w:name w:val="Основной текст1"/>
    <w:basedOn w:val="928"/>
    <w:link w:val="891"/>
    <w:qFormat/>
    <w:pPr>
      <w:ind w:firstLine="709"/>
      <w:spacing w:before="0" w:after="140" w:line="288" w:lineRule="auto"/>
    </w:pPr>
    <w:rPr>
      <w:rFonts w:ascii="Times New Roman" w:hAnsi="Times New Roman" w:cs="Times New Roman"/>
      <w:sz w:val="24"/>
    </w:rPr>
  </w:style>
  <w:style w:type="paragraph" w:styleId="963" w:customStyle="1">
    <w:name w:val="Цитата 22"/>
    <w:basedOn w:val="928"/>
    <w:qFormat/>
    <w:pPr>
      <w:ind w:left="720" w:right="720" w:firstLine="0"/>
    </w:pPr>
    <w:rPr>
      <w:i/>
    </w:rPr>
  </w:style>
  <w:style w:type="paragraph" w:styleId="964" w:customStyle="1">
    <w:name w:val="Выделенная цитата2"/>
    <w:basedOn w:val="928"/>
    <w:qFormat/>
    <w:pPr>
      <w:ind w:left="720" w:right="720" w:firstLine="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965" w:customStyle="1">
    <w:name w:val="Footnote"/>
    <w:basedOn w:val="928"/>
    <w:link w:val="892"/>
    <w:qFormat/>
    <w:pPr>
      <w:spacing w:before="0" w:after="40" w:line="240" w:lineRule="auto"/>
    </w:pPr>
    <w:rPr>
      <w:sz w:val="18"/>
    </w:rPr>
  </w:style>
  <w:style w:type="paragraph" w:styleId="966" w:customStyle="1">
    <w:name w:val="Endnote"/>
    <w:basedOn w:val="928"/>
    <w:link w:val="836"/>
    <w:qFormat/>
    <w:pPr>
      <w:spacing w:before="0" w:after="0" w:line="240" w:lineRule="auto"/>
    </w:pPr>
    <w:rPr>
      <w:sz w:val="20"/>
    </w:rPr>
  </w:style>
  <w:style w:type="paragraph" w:styleId="967" w:customStyle="1">
    <w:name w:val="Contents 1"/>
    <w:basedOn w:val="928"/>
    <w:qFormat/>
    <w:pPr>
      <w:spacing w:before="0" w:after="57"/>
    </w:pPr>
  </w:style>
  <w:style w:type="paragraph" w:styleId="968" w:customStyle="1">
    <w:name w:val="Contents 2"/>
    <w:basedOn w:val="928"/>
    <w:qFormat/>
    <w:pPr>
      <w:ind w:left="283" w:firstLine="0"/>
      <w:spacing w:before="0" w:after="57"/>
    </w:pPr>
  </w:style>
  <w:style w:type="paragraph" w:styleId="969" w:customStyle="1">
    <w:name w:val="Contents 3"/>
    <w:basedOn w:val="928"/>
    <w:qFormat/>
    <w:pPr>
      <w:ind w:left="567" w:firstLine="0"/>
      <w:spacing w:before="0" w:after="57"/>
    </w:pPr>
  </w:style>
  <w:style w:type="paragraph" w:styleId="970" w:customStyle="1">
    <w:name w:val="Contents 4"/>
    <w:basedOn w:val="928"/>
    <w:qFormat/>
    <w:pPr>
      <w:ind w:left="850" w:firstLine="0"/>
      <w:spacing w:before="0" w:after="57"/>
    </w:pPr>
  </w:style>
  <w:style w:type="paragraph" w:styleId="971" w:customStyle="1">
    <w:name w:val="Contents 5"/>
    <w:basedOn w:val="928"/>
    <w:qFormat/>
    <w:pPr>
      <w:ind w:left="1134" w:firstLine="0"/>
      <w:spacing w:before="0" w:after="57"/>
    </w:pPr>
  </w:style>
  <w:style w:type="paragraph" w:styleId="972" w:customStyle="1">
    <w:name w:val="Contents 6"/>
    <w:basedOn w:val="928"/>
    <w:qFormat/>
    <w:pPr>
      <w:ind w:left="1417" w:firstLine="0"/>
      <w:spacing w:before="0" w:after="57"/>
    </w:pPr>
  </w:style>
  <w:style w:type="paragraph" w:styleId="973" w:customStyle="1">
    <w:name w:val="Contents 7"/>
    <w:basedOn w:val="928"/>
    <w:qFormat/>
    <w:pPr>
      <w:ind w:left="1701" w:firstLine="0"/>
      <w:spacing w:before="0" w:after="57"/>
    </w:pPr>
  </w:style>
  <w:style w:type="paragraph" w:styleId="974" w:customStyle="1">
    <w:name w:val="Contents 8"/>
    <w:basedOn w:val="928"/>
    <w:qFormat/>
    <w:pPr>
      <w:ind w:left="1984" w:firstLine="0"/>
      <w:spacing w:before="0" w:after="57"/>
    </w:pPr>
  </w:style>
  <w:style w:type="paragraph" w:styleId="975" w:customStyle="1">
    <w:name w:val="Contents 9"/>
    <w:basedOn w:val="928"/>
    <w:qFormat/>
    <w:pPr>
      <w:ind w:left="2268" w:firstLine="0"/>
      <w:spacing w:before="0" w:after="57"/>
    </w:pPr>
  </w:style>
  <w:style w:type="paragraph" w:styleId="976" w:customStyle="1">
    <w:name w:val="Contents Heading"/>
    <w:basedOn w:val="927"/>
    <w:qFormat/>
    <w:pPr>
      <w:spacing w:before="0" w:after="200" w:line="276" w:lineRule="auto"/>
    </w:pPr>
  </w:style>
  <w:style w:type="paragraph" w:styleId="977" w:customStyle="1">
    <w:name w:val="Перечень рисунков2"/>
    <w:basedOn w:val="928"/>
    <w:qFormat/>
    <w:pPr>
      <w:spacing w:before="0" w:after="0"/>
    </w:pPr>
  </w:style>
  <w:style w:type="paragraph" w:styleId="978" w:customStyle="1">
    <w:name w:val="Без интервала2"/>
    <w:basedOn w:val="928"/>
    <w:qFormat/>
    <w:pPr>
      <w:spacing w:before="0" w:after="0" w:line="240" w:lineRule="auto"/>
    </w:pPr>
  </w:style>
  <w:style w:type="paragraph" w:styleId="979" w:customStyle="1">
    <w:name w:val="Абзац списка2"/>
    <w:basedOn w:val="928"/>
    <w:qFormat/>
    <w:pPr>
      <w:ind w:left="720" w:firstLine="0"/>
    </w:pPr>
  </w:style>
  <w:style w:type="paragraph" w:styleId="980" w:customStyle="1">
    <w:name w:val="Style5"/>
    <w:basedOn w:val="927"/>
    <w:qFormat/>
    <w:rPr>
      <w:rFonts w:ascii="Times New Roman" w:hAnsi="Times New Roman" w:cs="Times New Roman"/>
      <w:sz w:val="24"/>
      <w:lang w:val="en-US"/>
    </w:rPr>
  </w:style>
  <w:style w:type="paragraph" w:styleId="981" w:customStyle="1">
    <w:name w:val="Style7"/>
    <w:basedOn w:val="927"/>
    <w:qFormat/>
    <w:pPr>
      <w:jc w:val="both"/>
      <w:spacing w:line="274" w:lineRule="exact"/>
    </w:pPr>
    <w:rPr>
      <w:rFonts w:ascii="Times New Roman" w:hAnsi="Times New Roman" w:cs="Times New Roman"/>
      <w:sz w:val="24"/>
      <w:lang w:val="en-US"/>
    </w:rPr>
  </w:style>
  <w:style w:type="paragraph" w:styleId="982" w:customStyle="1">
    <w:name w:val="Style12"/>
    <w:basedOn w:val="927"/>
    <w:qFormat/>
    <w:pPr>
      <w:jc w:val="both"/>
      <w:spacing w:line="275" w:lineRule="exact"/>
    </w:pPr>
    <w:rPr>
      <w:rFonts w:ascii="Times New Roman" w:hAnsi="Times New Roman" w:cs="Times New Roman"/>
      <w:sz w:val="24"/>
      <w:lang w:val="en-US"/>
    </w:rPr>
  </w:style>
  <w:style w:type="paragraph" w:styleId="983" w:customStyle="1">
    <w:name w:val="ConsPlusNormal"/>
    <w:basedOn w:val="927"/>
    <w:qFormat/>
    <w:rPr>
      <w:sz w:val="20"/>
    </w:rPr>
  </w:style>
  <w:style w:type="paragraph" w:styleId="984" w:customStyle="1">
    <w:name w:val="Style11"/>
    <w:basedOn w:val="927"/>
    <w:qFormat/>
    <w:pPr>
      <w:ind w:hanging="705"/>
      <w:spacing w:line="274" w:lineRule="exact"/>
    </w:pPr>
    <w:rPr>
      <w:rFonts w:ascii="Times New Roman" w:hAnsi="Times New Roman" w:cs="Times New Roman"/>
      <w:sz w:val="24"/>
      <w:lang w:val="en-US"/>
    </w:rPr>
  </w:style>
  <w:style w:type="paragraph" w:styleId="985" w:customStyle="1">
    <w:name w:val="Style16"/>
    <w:basedOn w:val="927"/>
    <w:qFormat/>
    <w:pPr>
      <w:ind w:hanging="705"/>
      <w:jc w:val="both"/>
      <w:spacing w:line="274" w:lineRule="exact"/>
    </w:pPr>
    <w:rPr>
      <w:rFonts w:ascii="Times New Roman" w:hAnsi="Times New Roman" w:cs="Times New Roman"/>
      <w:sz w:val="24"/>
      <w:lang w:val="en-US"/>
    </w:rPr>
  </w:style>
  <w:style w:type="paragraph" w:styleId="986" w:customStyle="1">
    <w:name w:val="Style13"/>
    <w:basedOn w:val="927"/>
    <w:qFormat/>
    <w:rPr>
      <w:rFonts w:ascii="Times New Roman" w:hAnsi="Times New Roman" w:cs="Times New Roman"/>
      <w:sz w:val="24"/>
      <w:lang w:val="en-US"/>
    </w:rPr>
  </w:style>
  <w:style w:type="paragraph" w:styleId="987" w:customStyle="1">
    <w:name w:val="Style2"/>
    <w:basedOn w:val="927"/>
    <w:qFormat/>
    <w:pPr>
      <w:ind w:firstLine="720"/>
      <w:spacing w:line="277" w:lineRule="exact"/>
    </w:pPr>
    <w:rPr>
      <w:rFonts w:ascii="Times New Roman" w:hAnsi="Times New Roman" w:cs="Times New Roman"/>
      <w:sz w:val="24"/>
      <w:lang w:val="en-US"/>
    </w:rPr>
  </w:style>
  <w:style w:type="paragraph" w:styleId="988" w:customStyle="1">
    <w:name w:val="Default"/>
    <w:basedOn w:val="927"/>
    <w:qFormat/>
    <w:rPr>
      <w:rFonts w:ascii="Times New Roman" w:hAnsi="Times New Roman" w:cs="Times New Roman"/>
      <w:sz w:val="24"/>
    </w:rPr>
  </w:style>
  <w:style w:type="paragraph" w:styleId="989" w:customStyle="1">
    <w:name w:val="Обычный (веб)1"/>
    <w:basedOn w:val="927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styleId="990" w:customStyle="1">
    <w:name w:val="Текст выноски1"/>
    <w:basedOn w:val="928"/>
    <w:qFormat/>
    <w:pPr>
      <w:spacing w:before="0" w:after="0" w:line="240" w:lineRule="auto"/>
    </w:pPr>
    <w:rPr>
      <w:rFonts w:ascii="Segoe UI" w:hAnsi="Segoe UI" w:cs="Segoe UI"/>
      <w:sz w:val="18"/>
    </w:rPr>
  </w:style>
  <w:style w:type="paragraph" w:styleId="991" w:customStyle="1">
    <w:name w:val="Текст примечания1"/>
    <w:basedOn w:val="928"/>
    <w:qFormat/>
    <w:pPr>
      <w:spacing w:line="240" w:lineRule="auto"/>
    </w:pPr>
    <w:rPr>
      <w:sz w:val="20"/>
    </w:rPr>
  </w:style>
  <w:style w:type="paragraph" w:styleId="992" w:customStyle="1">
    <w:name w:val="Тема примечания1"/>
    <w:basedOn w:val="991"/>
    <w:qFormat/>
    <w:rPr>
      <w:b/>
    </w:rPr>
  </w:style>
  <w:style w:type="paragraph" w:styleId="993" w:customStyle="1">
    <w:name w:val="Содержимое таблицы"/>
    <w:basedOn w:val="928"/>
    <w:qFormat/>
  </w:style>
  <w:style w:type="paragraph" w:styleId="994">
    <w:name w:val="Balloon Text"/>
    <w:basedOn w:val="782"/>
    <w:link w:val="88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95">
    <w:name w:val="Title"/>
    <w:basedOn w:val="782"/>
    <w:next w:val="782"/>
    <w:link w:val="890"/>
    <w:uiPriority w:val="10"/>
    <w:qFormat/>
    <w:pPr>
      <w:contextualSpacing/>
      <w:spacing w:before="300" w:after="200" w:line="276" w:lineRule="auto"/>
    </w:pPr>
    <w:rPr>
      <w:rFonts w:ascii="Calibri" w:hAnsi="Calibri" w:eastAsia="Calibri" w:cs="Arial" w:asciiTheme="minorHAnsi" w:hAnsiTheme="minorHAnsi" w:eastAsiaTheme="minorHAnsi" w:cstheme="minorBidi"/>
      <w:sz w:val="48"/>
      <w:szCs w:val="48"/>
      <w:lang w:eastAsia="en-US"/>
    </w:rPr>
  </w:style>
  <w:style w:type="paragraph" w:styleId="996">
    <w:name w:val="List Paragraph"/>
    <w:basedOn w:val="782"/>
    <w:uiPriority w:val="34"/>
    <w:qFormat/>
    <w:pPr>
      <w:contextualSpacing/>
      <w:ind w:left="720" w:firstLine="0"/>
      <w:spacing w:before="0" w:after="0"/>
    </w:pPr>
    <w:rPr>
      <w:sz w:val="24"/>
      <w:szCs w:val="24"/>
    </w:rPr>
  </w:style>
  <w:style w:type="paragraph" w:styleId="997">
    <w:name w:val="footnote text"/>
    <w:basedOn w:val="782"/>
    <w:uiPriority w:val="99"/>
    <w:unhideWhenUsed/>
    <w:qFormat/>
    <w:pPr>
      <w:widowControl w:val="off"/>
    </w:pPr>
    <w:rPr>
      <w:rFonts w:ascii="Courier New" w:hAnsi="Courier New" w:eastAsia="Courier New" w:cs="Courier New"/>
      <w:color w:val="000000"/>
      <w:lang w:bidi="ru-RU"/>
    </w:rPr>
  </w:style>
  <w:style w:type="paragraph" w:styleId="998" w:customStyle="1">
    <w:name w:val="Char Char1 Char Char Char Char1 Char Char Char Char Char Char Char Char"/>
    <w:basedOn w:val="782"/>
    <w:next w:val="782"/>
    <w:link w:val="834"/>
    <w:uiPriority w:val="99"/>
    <w:qFormat/>
    <w:pPr>
      <w:jc w:val="both"/>
      <w:spacing w:before="0" w:after="160" w:line="240" w:lineRule="exact"/>
    </w:pPr>
    <w:rPr>
      <w:vertAlign w:val="superscript"/>
    </w:rPr>
  </w:style>
  <w:style w:type="paragraph" w:styleId="999">
    <w:name w:val="Normal (Web)"/>
    <w:basedOn w:val="782"/>
    <w:uiPriority w:val="99"/>
    <w:semiHidden/>
    <w:unhideWhenUsed/>
    <w:qFormat/>
    <w:pPr>
      <w:spacing w:beforeAutospacing="1" w:afterAutospacing="1"/>
    </w:pPr>
    <w:rPr>
      <w:rFonts w:eastAsia="Times New Roman" w:cs="Times New Roman"/>
      <w:sz w:val="24"/>
      <w:szCs w:val="24"/>
    </w:rPr>
  </w:style>
  <w:style w:type="numbering" w:styleId="1000" w:default="1">
    <w:name w:val="No List"/>
    <w:uiPriority w:val="99"/>
    <w:semiHidden/>
    <w:unhideWhenUsed/>
    <w:qFormat/>
  </w:style>
  <w:style w:type="table" w:styleId="100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02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3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4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1005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1006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07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09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31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1032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1033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1034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1035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36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37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1038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1039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1040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1041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1042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1043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1044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45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46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47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48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49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50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51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9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0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1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2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66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1067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1068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1069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1070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1071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072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4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5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6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8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9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0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1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2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3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5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87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88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89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90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91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92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93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94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95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96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97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98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99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100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1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2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3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4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5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 w:customStyle="1">
    <w:name w:val="Lined - Accent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108" w:customStyle="1">
    <w:name w:val="Lined - Accent 1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109" w:customStyle="1">
    <w:name w:val="Lined - Accent 2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110" w:customStyle="1">
    <w:name w:val="Lined - Accent 3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111" w:customStyle="1">
    <w:name w:val="Lined - Accent 4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112" w:customStyle="1">
    <w:name w:val="Lined - Accent 5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113" w:customStyle="1">
    <w:name w:val="Lined - Accent 6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114" w:customStyle="1">
    <w:name w:val="Bordered &amp; Lined - Accent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115" w:customStyle="1">
    <w:name w:val="Bordered &amp; Lined - Accent 1"/>
    <w:uiPriority w:val="99"/>
    <w:rPr>
      <w:color w:val="40404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116" w:customStyle="1">
    <w:name w:val="Bordered &amp; Lined - Accent 2"/>
    <w:uiPriority w:val="99"/>
    <w:rPr>
      <w:color w:val="40404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117" w:customStyle="1">
    <w:name w:val="Bordered &amp; Lined - Accent 3"/>
    <w:uiPriority w:val="99"/>
    <w:rPr>
      <w:color w:val="40404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118" w:customStyle="1">
    <w:name w:val="Bordered &amp; Lined - Accent 4"/>
    <w:uiPriority w:val="99"/>
    <w:rPr>
      <w:color w:val="40404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119" w:customStyle="1">
    <w:name w:val="Bordered &amp; Lined - Accent 5"/>
    <w:uiPriority w:val="99"/>
    <w:rPr>
      <w:color w:val="40404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120" w:customStyle="1">
    <w:name w:val="Bordered &amp; Lined - Accent 6"/>
    <w:uiPriority w:val="99"/>
    <w:rPr>
      <w:color w:val="40404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121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22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23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124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125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126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127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1128" w:customStyle="1">
    <w:name w:val="Сетка таблицы1"/>
    <w:rPr>
      <w:rFonts w:asciiTheme="minorHAnsi" w:hAnsiTheme="minorHAnsi" w:eastAsiaTheme="minorEastAsia" w:cstheme="minorBid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kamenergo.ru/investors/kontakty/" TargetMode="External"/><Relationship Id="rId2" Type="http://schemas.openxmlformats.org/officeDocument/2006/relationships/hyperlink" Target="https://kamenergo.ru/investors/kontakty/" TargetMode="External"/><Relationship Id="rId3" Type="http://schemas.openxmlformats.org/officeDocument/2006/relationships/hyperlink" Target="https://www.e-disclosure.ru/portal/files.aspx?id=1409&amp;type=1" TargetMode="External"/><Relationship Id="rId4" Type="http://schemas.openxmlformats.org/officeDocument/2006/relationships/hyperlink" Target="https://kamenergo.ru/investors/kontakty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504A-50EC-4837-96F4-E40840325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nikolskaya_sv</dc:creator>
  <dc:description/>
  <dc:language>ru-RU</dc:language>
  <cp:revision>88</cp:revision>
  <dcterms:created xsi:type="dcterms:W3CDTF">2025-01-27T03:00:00Z</dcterms:created>
  <dcterms:modified xsi:type="dcterms:W3CDTF">2026-03-10T03:12:41Z</dcterms:modified>
</cp:coreProperties>
</file>