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Segoe UI" w:hAnsi="Segoe UI" w:eastAsia="Times New Roman" w:cs="Segoe UI"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Segoe UI" w:hAnsi="Segoe UI" w:eastAsia="Times New Roman" w:cs="Segoe UI"/>
          <w:b/>
          <w:bCs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b/>
          <w:bCs/>
          <w:color w:val="212529"/>
          <w:sz w:val="24"/>
          <w:szCs w:val="24"/>
          <w:shd w:fill="FFFFFF" w:val="clear"/>
          <w:lang w:eastAsia="ru-RU"/>
        </w:rPr>
        <w:t>Тарифы на тепловую энергию и ГВС для населения и ИКУ (с НДС):</w:t>
      </w:r>
    </w:p>
    <w:p>
      <w:pPr>
        <w:pStyle w:val="Normal"/>
        <w:spacing w:lineRule="auto" w:line="240" w:before="0" w:after="0"/>
        <w:jc w:val="center"/>
        <w:rPr>
          <w:rFonts w:ascii="Segoe UI" w:hAnsi="Segoe UI" w:eastAsia="Times New Roman" w:cs="Segoe UI"/>
          <w:b/>
          <w:bCs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b/>
          <w:bCs/>
          <w:color w:val="212529"/>
          <w:sz w:val="24"/>
          <w:szCs w:val="24"/>
          <w:shd w:fill="FFFFFF" w:val="clear"/>
          <w:lang w:eastAsia="ru-RU"/>
        </w:rPr>
      </w:r>
    </w:p>
    <w:tbl>
      <w:tblPr>
        <w:tblStyle w:val="a3"/>
        <w:tblW w:w="113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62"/>
        <w:gridCol w:w="2268"/>
        <w:gridCol w:w="1851"/>
        <w:gridCol w:w="1592"/>
        <w:gridCol w:w="3362"/>
      </w:tblGrid>
      <w:tr>
        <w:trPr>
          <w:trHeight w:val="411" w:hRule="atLeast"/>
        </w:trPr>
        <w:tc>
          <w:tcPr>
            <w:tcW w:w="2262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eastAsia="Times New Roman" w:cs="Segoe U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Услуга</w:t>
            </w:r>
          </w:p>
        </w:tc>
        <w:tc>
          <w:tcPr>
            <w:tcW w:w="2268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right="-148" w:hanging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Times New Roman" w:cs="Segoe UI" w:ascii="Segoe UI" w:hAnsi="Segoe UI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Компонент, ед.изм.</w:t>
            </w:r>
          </w:p>
        </w:tc>
        <w:tc>
          <w:tcPr>
            <w:tcW w:w="3443" w:type="dxa"/>
            <w:gridSpan w:val="2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Цена (тариф), с НДС</w:t>
            </w:r>
          </w:p>
        </w:tc>
        <w:tc>
          <w:tcPr>
            <w:tcW w:w="3362" w:type="dxa"/>
            <w:vMerge w:val="restart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ind w:right="-158" w:hanging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-158" w:hanging="0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Утверждающие документы</w:t>
            </w:r>
          </w:p>
        </w:tc>
      </w:tr>
      <w:tr>
        <w:trPr/>
        <w:tc>
          <w:tcPr>
            <w:tcW w:w="2262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1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01.01.2026-30.09.2026</w:t>
            </w:r>
          </w:p>
        </w:tc>
        <w:tc>
          <w:tcPr>
            <w:tcW w:w="1592" w:type="dxa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01.10.2026-31.12.2026</w:t>
            </w:r>
          </w:p>
        </w:tc>
        <w:tc>
          <w:tcPr>
            <w:tcW w:w="3362" w:type="dxa"/>
            <w:vMerge w:val="continue"/>
            <w:tcBorders/>
            <w:shd w:color="auto" w:fill="BDD6EE" w:themeFill="accent1" w:themeFillTint="66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51" w:hRule="atLeast"/>
        </w:trPr>
        <w:tc>
          <w:tcPr>
            <w:tcW w:w="11335" w:type="dxa"/>
            <w:gridSpan w:val="5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8"/>
                <w:szCs w:val="28"/>
                <w:lang w:val="ru-RU" w:eastAsia="en-US" w:bidi="ar-SA"/>
              </w:rPr>
              <w:t>ПКГО</w:t>
            </w:r>
          </w:p>
        </w:tc>
      </w:tr>
      <w:tr>
        <w:trPr>
          <w:trHeight w:val="984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1 контур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3 864,61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4 248,00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2 контур,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ЦГВС (закрытая система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3 378,50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3 713,00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66,87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73,00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Водоразбор (открытая система теплоснабжения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3 336,80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3 668,</w:t>
            </w:r>
            <w:bookmarkStart w:id="0" w:name="_GoBack"/>
            <w:bookmarkEnd w:id="0"/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1252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66,87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73,00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326-Н  от 19.12.2025</w:t>
            </w:r>
          </w:p>
        </w:tc>
      </w:tr>
      <w:tr>
        <w:trPr>
          <w:trHeight w:val="529" w:hRule="atLeast"/>
        </w:trPr>
        <w:tc>
          <w:tcPr>
            <w:tcW w:w="11335" w:type="dxa"/>
            <w:gridSpan w:val="5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Елизовское ГП</w:t>
            </w:r>
          </w:p>
        </w:tc>
      </w:tr>
      <w:tr>
        <w:trPr>
          <w:trHeight w:val="984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2 контур,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4 169,70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ЦГВС (закрытая система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328-Н  от 19.12.2025</w:t>
            </w:r>
          </w:p>
        </w:tc>
      </w:tr>
      <w:tr>
        <w:trPr>
          <w:trHeight w:val="1132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22,88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26,40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328-Н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Водоразбор (открытая система теплоснабжения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4 124,00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22,88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26,40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569" w:hRule="atLeast"/>
        </w:trPr>
        <w:tc>
          <w:tcPr>
            <w:tcW w:w="11335" w:type="dxa"/>
            <w:gridSpan w:val="5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Раздольненское СП</w:t>
            </w:r>
          </w:p>
        </w:tc>
      </w:tr>
      <w:tr>
        <w:trPr>
          <w:trHeight w:val="984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2 контур,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Водоразбор (открытая система теплоснабжения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4 582,00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 АО Каминжиниринг,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32,67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37,00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 АО Заречное,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36,66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40,45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511" w:hRule="atLeast"/>
        </w:trPr>
        <w:tc>
          <w:tcPr>
            <w:tcW w:w="11335" w:type="dxa"/>
            <w:gridSpan w:val="5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Новолесновское СП</w:t>
            </w:r>
          </w:p>
        </w:tc>
      </w:tr>
      <w:tr>
        <w:trPr>
          <w:trHeight w:val="984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2 контур,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Водоразбор (открытая система теплоснабжения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8,39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8,54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527" w:hRule="atLeast"/>
        </w:trPr>
        <w:tc>
          <w:tcPr>
            <w:tcW w:w="11335" w:type="dxa"/>
            <w:gridSpan w:val="5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  <w:t>Новоавачинское СП</w:t>
            </w:r>
          </w:p>
        </w:tc>
      </w:tr>
      <w:tr>
        <w:trPr>
          <w:trHeight w:val="1122" w:hRule="atLeast"/>
        </w:trPr>
        <w:tc>
          <w:tcPr>
            <w:tcW w:w="2262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Тепловая энергия (отопление)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2 контур,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restart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Водоразбор (открытая система теплоснабжения ГВС)</w:t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тепловую энергию, руб/Гкал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4 169,70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4 582,00</w:t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  <w:tr>
        <w:trPr>
          <w:trHeight w:val="984" w:hRule="atLeast"/>
        </w:trPr>
        <w:tc>
          <w:tcPr>
            <w:tcW w:w="2262" w:type="dxa"/>
            <w:vMerge w:val="continue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cs="Segoe UI"/>
                <w:b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b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68" w:type="dxa"/>
            <w:tcBorders/>
            <w:shd w:color="auto" w:fill="FFFFFF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Segoe UI" w:hAnsi="Segoe UI" w:eastAsia="Times New Roman" w:cs="Segoe UI"/>
                <w:b/>
                <w:color w:val="212529"/>
                <w:sz w:val="24"/>
                <w:szCs w:val="24"/>
                <w:lang w:eastAsia="ru-RU"/>
              </w:rPr>
            </w:pPr>
            <w:r>
              <w:rPr>
                <w:rFonts w:eastAsia="Times New Roman" w:cs="Segoe UI" w:ascii="Segoe UI" w:hAnsi="Segoe UI"/>
                <w:color w:val="212529"/>
                <w:kern w:val="0"/>
                <w:sz w:val="24"/>
                <w:szCs w:val="24"/>
                <w:lang w:val="ru-RU" w:eastAsia="ru-RU" w:bidi="ar-SA"/>
              </w:rPr>
              <w:t>Компонент на холодную воду, руб/м</w:t>
            </w:r>
            <w:r>
              <w:rPr>
                <w:rFonts w:eastAsia="Times New Roman" w:cs="Segoe UI" w:ascii="Segoe UI" w:hAnsi="Segoe UI"/>
                <w:color w:val="212529"/>
                <w:kern w:val="0"/>
                <w:sz w:val="18"/>
                <w:szCs w:val="18"/>
                <w:vertAlign w:val="superscript"/>
                <w:lang w:val="ru-RU" w:eastAsia="ru-RU" w:bidi="ar-SA"/>
              </w:rPr>
              <w:t>3</w:t>
            </w:r>
          </w:p>
        </w:tc>
        <w:tc>
          <w:tcPr>
            <w:tcW w:w="1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22,8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  <w:t>26,4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eastAsia="Calibri" w:cs="Segoe UI" w:ascii="Segoe UI" w:hAnsi="Segoe U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36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327-Н  от 19.12.2025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Segoe UI" w:hAnsi="Segoe UI" w:eastAsia="Times New Roman" w:cs="Segoe UI"/>
          <w:b/>
          <w:bCs/>
          <w:color w:val="212529"/>
          <w:sz w:val="24"/>
          <w:szCs w:val="24"/>
          <w:shd w:fill="FFFFFF" w:val="clear"/>
          <w:lang w:eastAsia="ru-RU"/>
        </w:rPr>
      </w:pPr>
      <w:r>
        <w:rPr>
          <w:rFonts w:eastAsia="Times New Roman" w:cs="Segoe UI" w:ascii="Segoe UI" w:hAnsi="Segoe UI"/>
          <w:b/>
          <w:bCs/>
          <w:color w:val="212529"/>
          <w:sz w:val="24"/>
          <w:szCs w:val="24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Segoe UI" w:ascii="Segoe UI" w:hAnsi="Segoe UI"/>
          <w:color w:val="212529"/>
          <w:sz w:val="24"/>
          <w:szCs w:val="24"/>
          <w:shd w:fill="FFFFFF" w:val="clear"/>
          <w:lang w:eastAsia="ru-RU"/>
        </w:rPr>
        <w:t xml:space="preserve">                                            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284" w:right="850" w:gutter="0" w:header="0" w:top="142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a23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AlterOffice/2025.3.0.0$Linux_X86_64 LibreOffice_project/4ba31b6a4271509a884f95065d0a726e9cb2bdbb</Application>
  <AppVersion>15.0000</AppVersion>
  <Pages>2</Pages>
  <Words>311</Words>
  <Characters>1881</Characters>
  <CharactersWithSpaces>2150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2022-11-30T04:34:00Z</dcterms:created>
  <dc:creator>Крупенчик Людмила Викторовна</dc:creator>
  <dc:description/>
  <dc:language>ru-RU</dc:language>
  <cp:lastModifiedBy>krupenchik_lv</cp:lastModifiedBy>
  <dcterms:modified xsi:type="dcterms:W3CDTF">2026-01-12T15:37:35Z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