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>Утвержден решением Совета</w:t>
      </w:r>
    </w:p>
    <w:p>
      <w:pPr>
        <w:pStyle w:val="Default"/>
        <w:jc w:val="right"/>
        <w:rPr>
          <w:b/>
          <w:sz w:val="28"/>
          <w:szCs w:val="28"/>
        </w:rPr>
      </w:pPr>
      <w:r>
        <w:rPr>
          <w:sz w:val="28"/>
          <w:szCs w:val="28"/>
        </w:rPr>
        <w:t>директоров ПАО «Камчатскэнерго»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(протокол от 21.03.2024 № 12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ОТЧЕТ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kern w:val="2"/>
          <w:sz w:val="28"/>
          <w:szCs w:val="28"/>
          <w:lang w:eastAsia="x-none"/>
        </w:rPr>
      </w:pPr>
      <w:r>
        <w:rPr>
          <w:rFonts w:cs="Times New Roman" w:ascii="Times New Roman" w:hAnsi="Times New Roman"/>
          <w:b/>
          <w:sz w:val="28"/>
          <w:szCs w:val="28"/>
        </w:rPr>
        <w:t>о реализации мероприятий по соблюдению антикоррупционной политики</w:t>
      </w: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ПАО «Камчатскэнерго» за 2023 год</w:t>
      </w:r>
    </w:p>
    <w:p>
      <w:pPr>
        <w:pStyle w:val="Normal"/>
        <w:spacing w:before="0" w:after="0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В соответствии с нормативно-правовыми документами (актами) Российской Федерации, в рамках реализации в Группе РусГидро политики государства по противодействию коррупции, минимизации коррупционных рисков, обеспечению ведения открытого и честного бизнеса в целях совершенствования корпоративной культуры в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ПАО «Камчатискэнерго»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утверждены и внедрены локальные нормативные документы, определяющие основные принципы корпоративной культуры, правила и процедуры, обеспечивающие недопущение коррупции: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-   Антикоррупционная политика ПАО «Камчатскэнерго» (в новой редакции) (утверждена Советом директоров Общества, протокол от 24.02.2022 № 14), определяющая основные принципы, требования и направления деятельности по предотвращению коррупции и обеспечению соблюдения      антикоррупционного законодательства Российской Федерации;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Cs/>
          <w:kern w:val="2"/>
          <w:sz w:val="28"/>
          <w:szCs w:val="28"/>
          <w:lang w:eastAsia="x-none"/>
        </w:rPr>
      </w:pPr>
      <w:r>
        <w:rPr>
          <w:rFonts w:cs="Times New Roman" w:ascii="Times New Roman" w:hAnsi="Times New Roman"/>
          <w:sz w:val="28"/>
          <w:szCs w:val="28"/>
        </w:rPr>
        <w:t>- Кодекс Корпоративной этики ПАО «Камчатскэнерго» (утвержден решением Совета директоров Общества, протокол от 25.06.2015 № 3), который представляет собой свод общих принципов профессиональной этики и основных правил этики, которым должны следовать работники Общества независимо от занимаемой ими должности, а также члены Совета директоров Общества;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Положение о Комиссии по соблюдению норм корпоративной этики и урегулированию конфликта интересов ПАО «Камчатскэнерго» (утверждено приказом от 11.08.2020 № 448 «А»);</w:t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Положение о мероприятиях по уведомлениям о подарках и знаках делового гостеприимства в Группе РусГидро» (приказ ПАО «Камчатскэнерго»                           от 13.10.2023 № 547 «А»);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 Положение об инсайдерской информации ОАО «Камчатскэнерго» в новой редакции (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утверждено Советом директоров Общества,</w:t>
      </w:r>
      <w:r>
        <w:rPr>
          <w:rFonts w:cs="Times New Roman" w:ascii="Times New Roman" w:hAnsi="Times New Roman"/>
          <w:sz w:val="28"/>
          <w:szCs w:val="28"/>
        </w:rPr>
        <w:t xml:space="preserve"> протокол от 14.04.2023 № 15);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  Положение о порядке проведения в Группе РусГидро служебных проверок / расследований по потенциальным / реализованным рискам экономической, внутренней и информационной безопасности</w:t>
      </w:r>
      <w:r>
        <w:rPr>
          <w:b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(приложение к приказу                      ПАО «Камчатскэнерго» от 17.01.2022 № 14 «А», утверждено приказом                         ПАО «РусГидро»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от 30.11.2021 № 1095</w:t>
      </w:r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Положение о порядке представления и проверки сведений о доходах, имуществе и обязательствах имущественного характера в Группе РусГидро (утверждено приказом ПАО «Камчатскэнерго» от 30.12.2021 № 848 «А», в редакции приказов от 02.12.2022 № 703 «А», от 07.12.2023 № 647 «А»);</w:t>
      </w:r>
    </w:p>
    <w:p>
      <w:pPr>
        <w:pStyle w:val="Normal"/>
        <w:tabs>
          <w:tab w:val="clear" w:pos="708"/>
          <w:tab w:val="left" w:pos="284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  <w:tab/>
        <w:t>Положение о порядке предотвращения и урегулирования конфликта интересов (приказ ПАО «Камчатскэнерго» от 25.07.2022 № 417 «А»);</w:t>
      </w:r>
    </w:p>
    <w:p>
      <w:pPr>
        <w:pStyle w:val="Normal"/>
        <w:tabs>
          <w:tab w:val="clear" w:pos="708"/>
          <w:tab w:val="left" w:pos="426" w:leader="none"/>
        </w:tabs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Единое положение об аккредитации поставщиков продукции в Группе РусГидро (приложение к Единому положению о закупке продукции для нужд Группы РусГидро, утвержденному Советом директоров Общества, протокол от 27.12.2023 № 8);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- Правила работы Линии доверия Группы РусГидро в новой редакции (приложение № 1 к приказу </w:t>
      </w:r>
      <w:r>
        <w:rPr>
          <w:rFonts w:cs="Times New Roman" w:ascii="Times New Roman" w:hAnsi="Times New Roman"/>
          <w:sz w:val="28"/>
          <w:szCs w:val="28"/>
        </w:rPr>
        <w:t xml:space="preserve">ПАО «РусГидро»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от 14.09.2022 № 695), которые устанавливают процедуры для предварительного внутреннего рассмотрения ситуаций (обращений), связанных с угрозами нарушения антикоррупционного законодательства, предотвращения и урегулирования конфликта интересов, поступающих на Линию доверия в Группе РусГидро.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На основании приказа ПАО «Камчатскэнерго» от 01.03.2021                    № 103 «А» в Обществе утвержден план мероприятий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по</w:t>
      </w: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 xml:space="preserve"> 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реализации комплексной программы антикоррупционной деятельности на 2021-2023 гг. 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Основными участниками антикоррупционной деятельности в                       ПАО «Камчатскэнерго» являются:</w:t>
      </w:r>
    </w:p>
    <w:p>
      <w:pPr>
        <w:pStyle w:val="Normal"/>
        <w:spacing w:before="0" w:after="0"/>
        <w:ind w:left="1417" w:hanging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Совет директоров Общества; </w:t>
      </w:r>
    </w:p>
    <w:p>
      <w:pPr>
        <w:pStyle w:val="Normal"/>
        <w:spacing w:before="0" w:after="0"/>
        <w:ind w:left="1417" w:hanging="141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Генеральный директор Общества;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Служба безопасности;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Отдел контроля, анализа производственной деятельности и управления рисками (ОКАПДиУР); 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 Управление по работе с персоналом;</w:t>
      </w:r>
    </w:p>
    <w:p>
      <w:pPr>
        <w:pStyle w:val="9"/>
        <w:shd w:val="clear" w:color="auto" w:fill="auto"/>
        <w:tabs>
          <w:tab w:val="clear" w:pos="708"/>
          <w:tab w:val="left" w:pos="994" w:leader="none"/>
        </w:tabs>
        <w:spacing w:lineRule="auto" w:line="276"/>
        <w:ind w:right="20" w:hanging="0"/>
        <w:jc w:val="both"/>
        <w:rPr>
          <w:sz w:val="28"/>
          <w:szCs w:val="28"/>
        </w:rPr>
      </w:pPr>
      <w:r>
        <w:rPr>
          <w:sz w:val="28"/>
          <w:szCs w:val="28"/>
        </w:rPr>
        <w:t>-  Комиссия по этике.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bCs/>
          <w:kern w:val="2"/>
          <w:sz w:val="28"/>
          <w:szCs w:val="28"/>
          <w:lang w:eastAsia="x-none"/>
        </w:rPr>
        <w:t>В 2023 году</w:t>
      </w: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 xml:space="preserve"> ответственными подразделениями                                              ПАО «Камчатскэнерго» о</w:t>
      </w: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 xml:space="preserve">существлялся мониторинг действующего законодательства,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регламентирующего деятельность по противодействию коррупции. Проведена актуализация ряда ЛНА Общества.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целях совершенствования и унификации системы профилактики и противодействия коррупции, во исполнение приказа </w:t>
      </w:r>
      <w:r>
        <w:rPr>
          <w:rFonts w:ascii="Times New Roman" w:hAnsi="Times New Roman"/>
          <w:sz w:val="28"/>
          <w:szCs w:val="28"/>
        </w:rPr>
        <w:t xml:space="preserve">ПАО «РусГидро»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07.09.2023 № 652</w:t>
      </w:r>
      <w:r>
        <w:rPr>
          <w:rFonts w:ascii="Times New Roman" w:hAnsi="Times New Roman"/>
          <w:szCs w:val="28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Общество присоединилось к «Положению о мероприятиях по уведомлениям о подарках и знаках делового гостеприимства в Группе РусГидро», которое размещено на корпоративном портале ПАО «Камчатскэнерго».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  <w:lang w:eastAsia="x-none"/>
        </w:rPr>
        <w:t>Уведомления (сообщения) о подарках от работников Общества в 2023 году не поступали.</w:t>
      </w:r>
    </w:p>
    <w:p>
      <w:pPr>
        <w:pStyle w:val="Normal"/>
        <w:spacing w:before="0" w:after="0"/>
        <w:ind w:firstLine="708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Fonts w:eastAsia="Arial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Style w:val="S"/>
          <w:rFonts w:eastAsia="Arial" w:cs="Times New Roman" w:ascii="Times New Roman" w:hAnsi="Times New Roman"/>
          <w:sz w:val="28"/>
          <w:szCs w:val="28"/>
        </w:rPr>
        <w:t xml:space="preserve">В соответствии с </w:t>
      </w:r>
      <w:r>
        <w:rPr>
          <w:rFonts w:cs="Times New Roman" w:ascii="Times New Roman" w:hAnsi="Times New Roman"/>
          <w:sz w:val="28"/>
          <w:szCs w:val="28"/>
        </w:rPr>
        <w:t xml:space="preserve">Классификатором рисков </w:t>
      </w:r>
      <w:r>
        <w:rPr>
          <w:rStyle w:val="S"/>
          <w:rFonts w:eastAsia="Arial" w:cs="Times New Roman" w:ascii="Times New Roman" w:hAnsi="Times New Roman"/>
          <w:sz w:val="28"/>
          <w:szCs w:val="28"/>
        </w:rPr>
        <w:t>Группы РусГидро (доведен до сведения ПАО «Камчатскэнерго» письмом Директора по внутреннему контрою и управлению рисками – Главным аудитором ПАО «РусГидро»                   от 31.10.2022 № 7890.73) на 2023 год  для стратегического коррупционного риска идентифицировано 2 риска бизнес – процессов: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Style w:val="S"/>
          <w:rFonts w:eastAsia="Arial" w:cs="Times New Roman" w:ascii="Times New Roman" w:hAnsi="Times New Roman"/>
          <w:sz w:val="28"/>
          <w:szCs w:val="28"/>
        </w:rPr>
        <w:t>- превышение (злоупотребление) должностных полномочий. Риск-фактор – создание возможности для предоставления личной выгоды в связи с использованием служебного положения;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0" w:after="0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Style w:val="S"/>
          <w:rFonts w:eastAsia="Arial" w:cs="Times New Roman" w:ascii="Times New Roman" w:hAnsi="Times New Roman"/>
          <w:sz w:val="28"/>
          <w:szCs w:val="28"/>
        </w:rPr>
        <w:t>- несоответствие требованиям законодательства (комплаенс). Риск-фактор – несоблюдение требований законодательства «О противодействии коррупции».</w:t>
      </w:r>
    </w:p>
    <w:p>
      <w:pPr>
        <w:pStyle w:val="ListParagraph"/>
        <w:spacing w:before="0" w:after="200"/>
        <w:ind w:left="0" w:firstLine="708"/>
        <w:contextualSpacing w:val="false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указанных рисков в реестр рисков бизнес-процессов </w:t>
        <w:br/>
        <w:t>ПАО «Камчатскэнерго»  на 2023 год для целей управления им на  стратегическом уровне (с отчетностью перед Советом директоров) включен риск превышения (злоупотребления) должностных полномочий (протокол решения Совета директоров от 26.12.2022 № 10, приказ                         ПАО «Камчатскэнерго» от 28.12.2022 № 787 «А»).  Итоговая оценка данного риска для Общества (по методике, рекомендованной в Положении об управлении рисками) – низкая. Критерий включения в реестр рисков бизнес-процессов – нулевая толерантность к данному риску (неприемлемость самых незначительных отклонений в данном вопросе). Утвержденными мероприятиями по управлению данным риском является исполнение комплексной программы антикоррупционной деятельности и плана мероприятий по ее реализации. В период 2023 года указанный риск не реализовался.</w:t>
      </w:r>
    </w:p>
    <w:p>
      <w:pPr>
        <w:pStyle w:val="ListParagraph"/>
        <w:spacing w:before="0" w:after="0"/>
        <w:ind w:left="0" w:firstLine="708"/>
        <w:contextualSpacing w:val="false"/>
        <w:jc w:val="both"/>
        <w:rPr>
          <w:rStyle w:val="S"/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мероприятий по выявлению, анализу и оценке рисков</w:t>
      </w:r>
      <w:r>
        <w:rPr>
          <w:rFonts w:ascii="Times New Roman" w:hAnsi="Times New Roman"/>
          <w:sz w:val="28"/>
          <w:szCs w:val="28"/>
        </w:rPr>
        <w:t xml:space="preserve"> возможного совершения работниками Общества коррупционных правонарушений службой безопасности и ОКАПДиУР осуществлялись служебные проверки и проверки финансово-хозяйственной деятельности, проверки контрагентов Общества. </w:t>
      </w:r>
    </w:p>
    <w:p>
      <w:pPr>
        <w:pStyle w:val="Closing"/>
        <w:spacing w:lineRule="auto" w:line="276"/>
        <w:ind w:left="0" w:right="-1" w:firstLine="708"/>
        <w:jc w:val="both"/>
        <w:rPr>
          <w:sz w:val="16"/>
          <w:szCs w:val="16"/>
          <w:highlight w:val="yellow"/>
        </w:rPr>
      </w:pPr>
      <w:r>
        <w:rPr>
          <w:sz w:val="28"/>
          <w:szCs w:val="28"/>
        </w:rPr>
        <w:t xml:space="preserve">В 2023 году в рамках проведения закупочных процедур (заключения договоров) проверено 509 контрагента. По 12 проектам выявлены признаки, содержащие риски экономической безопасности.   </w:t>
      </w:r>
    </w:p>
    <w:p>
      <w:pPr>
        <w:pStyle w:val="Normal"/>
        <w:spacing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процессе проверки надежности (деловой репутации) участников закупочных процедур, в соответствии с требованиями ЛНД Группы РусГидро, одним из критериев отбора установлено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отсутствие информации об участнике в реестре юридических лиц, привлеченных к административной ответственности за незаконное вознаграждение, опубликованной на сайте Генеральн</w:t>
      </w:r>
      <w:r>
        <w:rPr>
          <w:sz w:val="28"/>
          <w:szCs w:val="28"/>
        </w:rPr>
        <w:t>ой</w:t>
      </w:r>
      <w:r>
        <w:rPr>
          <w:rFonts w:cs="Times New Roman" w:ascii="Times New Roman" w:hAnsi="Times New Roman"/>
          <w:sz w:val="28"/>
          <w:szCs w:val="28"/>
        </w:rPr>
        <w:t xml:space="preserve"> прокуратуры РФ</w:t>
      </w:r>
      <w:r>
        <w:rPr>
          <w:sz w:val="28"/>
          <w:szCs w:val="28"/>
        </w:rPr>
        <w:t xml:space="preserve">. </w:t>
      </w:r>
    </w:p>
    <w:p>
      <w:pPr>
        <w:pStyle w:val="Normal"/>
        <w:spacing w:before="0" w:after="0"/>
        <w:ind w:firstLine="709"/>
        <w:jc w:val="both"/>
        <w:rPr>
          <w:rStyle w:val="S"/>
          <w:rFonts w:ascii="Times New Roman" w:hAnsi="Times New Roman" w:eastAsia="Arial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 деловые партнёры Общества, с которыми по результатам торгово-закупочных процедур заключены договоры, проинформированы об обязательном соблюдении запрета на любые действия, которые могут быть квалифицированы как коммерческий подкуп, дача или получение взятки либо иные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действия, нарушающие требования применимого права и международных актов о противодействии коррупции. </w:t>
      </w:r>
    </w:p>
    <w:p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ListParagraph"/>
        <w:ind w:left="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отчетный период проведено 2 заседания комиссии по этике, на которых рассмотрено 3 вопроса: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рамках организации и итогов проверки поступивших (имеющихся) сведений о наличии конфликта интересов и выработке мер по его урегулированию – 2 вопроса. Рекомендации комиссии приняты к исполнению;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об обращении Генерального директора к работникам Общества о необходимости соблюдения установленных принципов этики и норм поведения, важности мероприятий по противодействию коррупции (урегулированию конфликта интересов) - 1 вопрос. Рекомендации комиссии исполнены (обращение размещено на внутреннем сайте                                        ПАО «Камчасткэнерго»).</w:t>
      </w:r>
    </w:p>
    <w:p>
      <w:pPr>
        <w:pStyle w:val="Closing"/>
        <w:spacing w:lineRule="auto" w:line="276"/>
        <w:ind w:left="0" w:right="90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Рассмотрено 1 обращение, поступившее на Линию доверия Группы РусГидро (рег. № 391) о фактах/признаках совершения работником Общества коррупционных правонарушений. По результатам проведенной проверки факты, содержащиеся в обращении, не подтверждены.</w:t>
      </w:r>
    </w:p>
    <w:p>
      <w:pPr>
        <w:pStyle w:val="Closing"/>
        <w:spacing w:lineRule="auto" w:line="276"/>
        <w:ind w:left="0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взаимодействия Общества с правоохранительными органами в Управление экономической безопасности и противодействия коррупции УМВД России по Камчатскому краю представлены сведения, запрошенные к проверке в пределах осуществления возложенных функций.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Управлением по работе с персоналом осуществлялось формирование и актуализация списков декларантов (включая членов их семей и близких родственников), представляющих сведения о доходах.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Проведено обучение по вопросам антикоррупционного законодательства РФ для 10 руководящих работников, 8 руководителей среднего звена и 109 руководителей младшего звена, 406 специалистов Общества. Проверку знаний прошли 53 сотрудника.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В процессе проверки кандидатов на трудоустройство фактов сокрытия информации, конфликта интересов не выявлено. С Антикоррупционной политикой ознакомлено 193 работника.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Генеральный директор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  <w:t>ПАО «Камчатскэнерго»                                                                    А.Н. Новиков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sz w:val="28"/>
          <w:szCs w:val="28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lang w:eastAsia="x-none"/>
        </w:rPr>
        <w:t>Алексейчук Ю.В.,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lang w:eastAsia="x-none"/>
        </w:rPr>
        <w:t>начальник службы безопасности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kern w:val="2"/>
          <w:sz w:val="28"/>
          <w:szCs w:val="28"/>
          <w:lang w:eastAsia="x-none"/>
        </w:rPr>
      </w:pPr>
      <w:r>
        <w:rPr>
          <w:rFonts w:eastAsia="Times New Roman" w:cs="Times New Roman" w:ascii="Times New Roman" w:hAnsi="Times New Roman"/>
          <w:bCs/>
          <w:kern w:val="2"/>
          <w:lang w:eastAsia="x-none"/>
        </w:rPr>
        <w:t>ПАО «Камчатскэнерго»</w:t>
      </w:r>
    </w:p>
    <w:sectPr>
      <w:footerReference w:type="default" r:id="rId2"/>
      <w:type w:val="nextPage"/>
      <w:pgSz w:w="11906" w:h="16838"/>
      <w:pgMar w:left="1701" w:right="850" w:gutter="0" w:header="0" w:top="1134" w:footer="432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6807495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82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Основной текст_"/>
    <w:link w:val="9"/>
    <w:qFormat/>
    <w:rsid w:val="00561d70"/>
    <w:rPr>
      <w:rFonts w:ascii="Times New Roman" w:hAnsi="Times New Roman" w:eastAsia="Times New Roman"/>
      <w:sz w:val="27"/>
      <w:szCs w:val="27"/>
      <w:shd w:fill="FFFFFF" w:val="clear"/>
    </w:rPr>
  </w:style>
  <w:style w:type="character" w:styleId="Emphasis">
    <w:name w:val="Emphasis"/>
    <w:basedOn w:val="DefaultParagraphFont"/>
    <w:uiPriority w:val="20"/>
    <w:qFormat/>
    <w:rsid w:val="00c27baa"/>
    <w:rPr>
      <w:i/>
      <w:iCs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50202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502029"/>
    <w:rPr/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a128ab"/>
    <w:rPr>
      <w:rFonts w:ascii="Segoe UI" w:hAnsi="Segoe UI" w:cs="Segoe UI"/>
      <w:sz w:val="18"/>
      <w:szCs w:val="18"/>
    </w:rPr>
  </w:style>
  <w:style w:type="character" w:styleId="S" w:customStyle="1">
    <w:name w:val="S_Обычный Знак"/>
    <w:link w:val="S1"/>
    <w:qFormat/>
    <w:locked/>
    <w:rsid w:val="005d3f96"/>
    <w:rPr>
      <w:sz w:val="24"/>
      <w:szCs w:val="24"/>
    </w:rPr>
  </w:style>
  <w:style w:type="character" w:styleId="Style13" w:customStyle="1">
    <w:name w:val="Прощание Знак"/>
    <w:basedOn w:val="DefaultParagraphFont"/>
    <w:link w:val="Closing"/>
    <w:qFormat/>
    <w:rsid w:val="0022485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61d70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9" w:customStyle="1">
    <w:name w:val="Основной текст9"/>
    <w:basedOn w:val="Normal"/>
    <w:link w:val="Style9"/>
    <w:qFormat/>
    <w:rsid w:val="00561d70"/>
    <w:pPr>
      <w:shd w:val="clear" w:color="auto" w:fill="FFFFFF"/>
      <w:spacing w:lineRule="exact" w:line="322" w:before="0" w:after="0"/>
      <w:ind w:hanging="140"/>
      <w:jc w:val="right"/>
    </w:pPr>
    <w:rPr>
      <w:rFonts w:ascii="Times New Roman" w:hAnsi="Times New Roman" w:eastAsia="Times New Roman"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qFormat/>
    <w:rsid w:val="00487b5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tejustify1" w:customStyle="1">
    <w:name w:val="rtejustify1"/>
    <w:basedOn w:val="Normal"/>
    <w:qFormat/>
    <w:rsid w:val="00a213dd"/>
    <w:pPr>
      <w:spacing w:lineRule="atLeast" w:line="270" w:beforeAutospacing="1" w:afterAutospacing="1"/>
      <w:ind w:firstLine="300"/>
      <w:jc w:val="both"/>
    </w:pPr>
    <w:rPr>
      <w:rFonts w:ascii="Times New Roman" w:hAnsi="Times New Roman" w:eastAsia="Times New Roman" w:cs="Times New Roman"/>
      <w:color w:val="2B2B2B"/>
      <w:sz w:val="24"/>
      <w:szCs w:val="24"/>
      <w:lang w:eastAsia="ru-RU"/>
    </w:rPr>
  </w:style>
  <w:style w:type="paragraph" w:styleId="Pboth" w:customStyle="1">
    <w:name w:val="pboth"/>
    <w:basedOn w:val="Normal"/>
    <w:qFormat/>
    <w:rsid w:val="00055fa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50202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50202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a128a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1" w:customStyle="1">
    <w:name w:val="S_Обычный"/>
    <w:basedOn w:val="Normal"/>
    <w:link w:val="S"/>
    <w:qFormat/>
    <w:rsid w:val="005d3f96"/>
    <w:pPr>
      <w:widowControl w:val="false"/>
      <w:spacing w:lineRule="auto" w:line="240" w:before="0" w:after="0"/>
      <w:jc w:val="both"/>
    </w:pPr>
    <w:rPr>
      <w:sz w:val="24"/>
      <w:szCs w:val="24"/>
    </w:rPr>
  </w:style>
  <w:style w:type="paragraph" w:styleId="Default" w:customStyle="1">
    <w:name w:val="Default"/>
    <w:qFormat/>
    <w:rsid w:val="000142c9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Closing">
    <w:name w:val="Closing"/>
    <w:basedOn w:val="Normal"/>
    <w:link w:val="Style13"/>
    <w:qFormat/>
    <w:rsid w:val="0022485c"/>
    <w:pPr>
      <w:spacing w:lineRule="atLeast" w:line="220" w:before="0" w:after="0"/>
      <w:ind w:left="840" w:right="-360" w:hanging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AlterOffice/3.3.1.3$Linux_X86_64 LibreOffice_project/90d829a0d92d6015ad4fa014ce4f460a7fe6c0ba</Application>
  <AppVersion>15.0000</AppVersion>
  <Pages>4</Pages>
  <Words>1066</Words>
  <Characters>7773</Characters>
  <CharactersWithSpaces>9299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2024-03-19T09:22:00Z</dcterms:created>
  <dc:creator>Литвинюк Надежда Юрьевна</dc:creator>
  <dc:description/>
  <dc:language>ru-RU</dc:language>
  <cp:lastModifiedBy>Фегер Евгения Сергеевна</cp:lastModifiedBy>
  <cp:lastPrinted>2022-02-28T00:48:00Z</cp:lastPrinted>
  <dcterms:modified xsi:type="dcterms:W3CDTF">2024-03-21T22:01:00Z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