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1C8" w:rsidRDefault="000F31C8" w:rsidP="00504D57">
      <w:pPr>
        <w:jc w:val="both"/>
        <w:rPr>
          <w:sz w:val="24"/>
          <w:szCs w:val="24"/>
        </w:rPr>
      </w:pPr>
    </w:p>
    <w:p w:rsidR="0047272C" w:rsidRPr="009B1068" w:rsidRDefault="0047272C" w:rsidP="009D5B80">
      <w:pPr>
        <w:autoSpaceDE w:val="0"/>
        <w:autoSpaceDN w:val="0"/>
        <w:adjustRightInd w:val="0"/>
        <w:spacing w:before="240" w:after="0" w:line="240" w:lineRule="auto"/>
        <w:ind w:firstLine="540"/>
        <w:jc w:val="both"/>
        <w:rPr>
          <w:rFonts w:ascii="Times New Roman" w:hAnsi="Times New Roman" w:cs="Times New Roman"/>
          <w:bCs/>
          <w:sz w:val="24"/>
          <w:szCs w:val="24"/>
        </w:rPr>
      </w:pPr>
    </w:p>
    <w:p w:rsidR="009D5B80" w:rsidRPr="009B1068" w:rsidRDefault="007B08E9" w:rsidP="009D5B80">
      <w:pPr>
        <w:autoSpaceDE w:val="0"/>
        <w:autoSpaceDN w:val="0"/>
        <w:adjustRightInd w:val="0"/>
        <w:spacing w:before="240" w:after="0" w:line="400" w:lineRule="exact"/>
        <w:ind w:firstLine="539"/>
        <w:contextualSpacing/>
        <w:jc w:val="center"/>
        <w:rPr>
          <w:rFonts w:ascii="Times New Roman" w:hAnsi="Times New Roman" w:cs="Times New Roman"/>
          <w:b/>
          <w:bCs/>
          <w:sz w:val="24"/>
          <w:szCs w:val="24"/>
        </w:rPr>
      </w:pPr>
      <w:r w:rsidRPr="009B1068">
        <w:rPr>
          <w:rFonts w:ascii="Times New Roman" w:hAnsi="Times New Roman" w:cs="Times New Roman"/>
          <w:b/>
          <w:bCs/>
          <w:sz w:val="24"/>
          <w:szCs w:val="24"/>
        </w:rPr>
        <w:t xml:space="preserve">Документ, содержащий изменённую (скорректированную) информацию, </w:t>
      </w:r>
    </w:p>
    <w:p w:rsidR="009D56C1" w:rsidRPr="009B1068" w:rsidRDefault="007B08E9" w:rsidP="009D5B80">
      <w:pPr>
        <w:autoSpaceDE w:val="0"/>
        <w:autoSpaceDN w:val="0"/>
        <w:adjustRightInd w:val="0"/>
        <w:spacing w:before="240" w:after="0" w:line="400" w:lineRule="exact"/>
        <w:ind w:firstLine="539"/>
        <w:contextualSpacing/>
        <w:jc w:val="center"/>
        <w:rPr>
          <w:rFonts w:ascii="Times New Roman" w:hAnsi="Times New Roman" w:cs="Times New Roman"/>
          <w:b/>
          <w:bCs/>
          <w:sz w:val="24"/>
          <w:szCs w:val="24"/>
        </w:rPr>
      </w:pPr>
      <w:r w:rsidRPr="009B1068">
        <w:rPr>
          <w:rFonts w:ascii="Times New Roman" w:hAnsi="Times New Roman" w:cs="Times New Roman"/>
          <w:b/>
          <w:bCs/>
          <w:sz w:val="24"/>
          <w:szCs w:val="24"/>
        </w:rPr>
        <w:t>раскрытую в отчёте эмитента</w:t>
      </w:r>
    </w:p>
    <w:p w:rsidR="009D5B80" w:rsidRPr="009B1068" w:rsidRDefault="009D5B80" w:rsidP="009D5B80">
      <w:pPr>
        <w:spacing w:line="400" w:lineRule="exact"/>
        <w:jc w:val="center"/>
        <w:rPr>
          <w:rFonts w:ascii="Arial" w:hAnsi="Arial" w:cs="Arial"/>
          <w:b/>
          <w:color w:val="000000"/>
          <w:sz w:val="18"/>
          <w:szCs w:val="18"/>
          <w:shd w:val="clear" w:color="auto" w:fill="FFFFFF"/>
        </w:rPr>
      </w:pPr>
    </w:p>
    <w:p w:rsidR="009D5B80" w:rsidRPr="00683D5E" w:rsidRDefault="009D5B80" w:rsidP="008F4742">
      <w:pPr>
        <w:pStyle w:val="a5"/>
        <w:numPr>
          <w:ilvl w:val="0"/>
          <w:numId w:val="2"/>
        </w:numPr>
        <w:tabs>
          <w:tab w:val="left" w:pos="567"/>
        </w:tabs>
        <w:autoSpaceDE w:val="0"/>
        <w:autoSpaceDN w:val="0"/>
        <w:adjustRightInd w:val="0"/>
        <w:spacing w:before="240" w:after="0" w:line="240" w:lineRule="auto"/>
        <w:ind w:left="0" w:firstLine="0"/>
        <w:jc w:val="both"/>
        <w:rPr>
          <w:rFonts w:ascii="Times New Roman" w:hAnsi="Times New Roman" w:cs="Times New Roman"/>
          <w:b/>
          <w:bCs/>
          <w:i/>
          <w:sz w:val="24"/>
          <w:szCs w:val="24"/>
        </w:rPr>
      </w:pPr>
      <w:r w:rsidRPr="009B1068">
        <w:rPr>
          <w:rFonts w:ascii="Times New Roman" w:hAnsi="Times New Roman" w:cs="Times New Roman"/>
          <w:bCs/>
          <w:sz w:val="24"/>
          <w:szCs w:val="24"/>
        </w:rPr>
        <w:t xml:space="preserve">Сведения о том, что сообщение или документ публикуется в порядке изменения (корректировки) </w:t>
      </w:r>
      <w:r w:rsidRPr="00683D5E">
        <w:rPr>
          <w:rFonts w:ascii="Times New Roman" w:hAnsi="Times New Roman" w:cs="Times New Roman"/>
          <w:bCs/>
          <w:sz w:val="24"/>
          <w:szCs w:val="24"/>
        </w:rPr>
        <w:t xml:space="preserve">информации, содержащейся в ранее опубликованном сообщении или документе (отчете эмитента, годовом отчете акционерного общества, списке аффилированных лиц акционерного общества): </w:t>
      </w:r>
      <w:r w:rsidRPr="00683D5E">
        <w:rPr>
          <w:rFonts w:ascii="Times New Roman" w:hAnsi="Times New Roman" w:cs="Times New Roman"/>
          <w:b/>
          <w:bCs/>
          <w:i/>
          <w:sz w:val="24"/>
          <w:szCs w:val="24"/>
        </w:rPr>
        <w:t xml:space="preserve">Документ публикуется в порядке изменения (корректировки) информации, содержащейся в ранее опубликованном Отчете эмитента </w:t>
      </w:r>
      <w:r w:rsidR="008F4742" w:rsidRPr="00683D5E">
        <w:rPr>
          <w:rFonts w:ascii="Times New Roman" w:hAnsi="Times New Roman" w:cs="Times New Roman"/>
          <w:b/>
          <w:bCs/>
          <w:i/>
          <w:sz w:val="24"/>
          <w:szCs w:val="24"/>
        </w:rPr>
        <w:t>ПАО</w:t>
      </w:r>
      <w:r w:rsidR="000A5330" w:rsidRPr="00683D5E">
        <w:rPr>
          <w:rFonts w:ascii="Times New Roman" w:hAnsi="Times New Roman" w:cs="Times New Roman"/>
          <w:b/>
          <w:bCs/>
          <w:i/>
          <w:sz w:val="24"/>
          <w:szCs w:val="24"/>
        </w:rPr>
        <w:t> </w:t>
      </w:r>
      <w:r w:rsidR="008F4742" w:rsidRPr="00683D5E">
        <w:rPr>
          <w:rFonts w:ascii="Times New Roman" w:hAnsi="Times New Roman" w:cs="Times New Roman"/>
          <w:b/>
          <w:bCs/>
          <w:i/>
          <w:sz w:val="24"/>
          <w:szCs w:val="24"/>
        </w:rPr>
        <w:t xml:space="preserve">«Камчатскэнерго» </w:t>
      </w:r>
      <w:r w:rsidRPr="00683D5E">
        <w:rPr>
          <w:rFonts w:ascii="Times New Roman" w:hAnsi="Times New Roman" w:cs="Times New Roman"/>
          <w:b/>
          <w:bCs/>
          <w:i/>
          <w:sz w:val="24"/>
          <w:szCs w:val="24"/>
        </w:rPr>
        <w:t xml:space="preserve">за </w:t>
      </w:r>
      <w:r w:rsidR="005F7E85" w:rsidRPr="00683D5E">
        <w:rPr>
          <w:rFonts w:ascii="Times New Roman" w:hAnsi="Times New Roman" w:cs="Times New Roman"/>
          <w:b/>
          <w:bCs/>
          <w:i/>
          <w:sz w:val="24"/>
          <w:szCs w:val="24"/>
        </w:rPr>
        <w:t>12</w:t>
      </w:r>
      <w:r w:rsidRPr="00683D5E">
        <w:rPr>
          <w:rFonts w:ascii="Times New Roman" w:hAnsi="Times New Roman" w:cs="Times New Roman"/>
          <w:b/>
          <w:bCs/>
          <w:i/>
          <w:sz w:val="24"/>
          <w:szCs w:val="24"/>
        </w:rPr>
        <w:t xml:space="preserve"> мес. 202</w:t>
      </w:r>
      <w:r w:rsidR="0045193A" w:rsidRPr="00683D5E">
        <w:rPr>
          <w:rFonts w:ascii="Times New Roman" w:hAnsi="Times New Roman" w:cs="Times New Roman"/>
          <w:b/>
          <w:bCs/>
          <w:i/>
          <w:sz w:val="24"/>
          <w:szCs w:val="24"/>
        </w:rPr>
        <w:t>3</w:t>
      </w:r>
      <w:r w:rsidR="008F4742" w:rsidRPr="00683D5E">
        <w:rPr>
          <w:rFonts w:ascii="Times New Roman" w:hAnsi="Times New Roman" w:cs="Times New Roman"/>
          <w:b/>
          <w:bCs/>
          <w:i/>
          <w:sz w:val="24"/>
          <w:szCs w:val="24"/>
        </w:rPr>
        <w:t>года</w:t>
      </w:r>
      <w:r w:rsidR="000A5330" w:rsidRPr="00683D5E">
        <w:rPr>
          <w:rFonts w:ascii="Times New Roman" w:hAnsi="Times New Roman" w:cs="Times New Roman"/>
          <w:b/>
          <w:bCs/>
          <w:i/>
          <w:sz w:val="24"/>
          <w:szCs w:val="24"/>
        </w:rPr>
        <w:t>.</w:t>
      </w:r>
    </w:p>
    <w:p w:rsidR="00A51CC6" w:rsidRPr="00683D5E" w:rsidRDefault="00A51CC6" w:rsidP="00A51CC6">
      <w:pPr>
        <w:pStyle w:val="a5"/>
        <w:tabs>
          <w:tab w:val="left" w:pos="567"/>
        </w:tabs>
        <w:autoSpaceDE w:val="0"/>
        <w:autoSpaceDN w:val="0"/>
        <w:adjustRightInd w:val="0"/>
        <w:spacing w:before="240" w:after="0" w:line="240" w:lineRule="auto"/>
        <w:ind w:left="0"/>
        <w:jc w:val="both"/>
        <w:rPr>
          <w:rFonts w:ascii="Times New Roman" w:hAnsi="Times New Roman" w:cs="Times New Roman"/>
          <w:b/>
          <w:bCs/>
          <w:i/>
          <w:sz w:val="24"/>
          <w:szCs w:val="24"/>
        </w:rPr>
      </w:pPr>
    </w:p>
    <w:p w:rsidR="008F4742" w:rsidRPr="00683D5E" w:rsidRDefault="009D5B80" w:rsidP="008F4742">
      <w:pPr>
        <w:pStyle w:val="a5"/>
        <w:numPr>
          <w:ilvl w:val="0"/>
          <w:numId w:val="2"/>
        </w:numPr>
        <w:tabs>
          <w:tab w:val="left" w:pos="567"/>
        </w:tabs>
        <w:autoSpaceDE w:val="0"/>
        <w:autoSpaceDN w:val="0"/>
        <w:adjustRightInd w:val="0"/>
        <w:spacing w:before="240" w:after="0" w:line="240" w:lineRule="auto"/>
        <w:ind w:left="0" w:firstLine="0"/>
        <w:jc w:val="both"/>
        <w:rPr>
          <w:b/>
          <w:i/>
        </w:rPr>
      </w:pPr>
      <w:r w:rsidRPr="00683D5E">
        <w:rPr>
          <w:rFonts w:ascii="Times New Roman" w:hAnsi="Times New Roman" w:cs="Times New Roman"/>
          <w:bCs/>
          <w:sz w:val="24"/>
          <w:szCs w:val="24"/>
        </w:rPr>
        <w:t>Ссылка на ранее опубликованное сообщение или ранее опубликованный текст документа (отчета эмитента, годового отчета акционерного общества, списка аффилированных лиц акционерного общества), информация в кото</w:t>
      </w:r>
      <w:r w:rsidR="000A5330" w:rsidRPr="00683D5E">
        <w:rPr>
          <w:rFonts w:ascii="Times New Roman" w:hAnsi="Times New Roman" w:cs="Times New Roman"/>
          <w:bCs/>
          <w:sz w:val="24"/>
          <w:szCs w:val="24"/>
        </w:rPr>
        <w:t>ром изменяется (корректируется)</w:t>
      </w:r>
      <w:r w:rsidRPr="00683D5E">
        <w:rPr>
          <w:rFonts w:ascii="Times New Roman" w:hAnsi="Times New Roman" w:cs="Times New Roman"/>
          <w:bCs/>
          <w:sz w:val="24"/>
          <w:szCs w:val="24"/>
        </w:rPr>
        <w:t xml:space="preserve">: </w:t>
      </w:r>
      <w:r w:rsidR="008F4742" w:rsidRPr="00683D5E">
        <w:rPr>
          <w:rFonts w:ascii="Times New Roman" w:hAnsi="Times New Roman" w:cs="Times New Roman"/>
          <w:b/>
          <w:bCs/>
          <w:i/>
          <w:sz w:val="24"/>
          <w:szCs w:val="24"/>
        </w:rPr>
        <w:t xml:space="preserve">Отчет эмитента ПАО «Камчатскэнерго» за </w:t>
      </w:r>
      <w:r w:rsidR="005F7E85" w:rsidRPr="00683D5E">
        <w:rPr>
          <w:rFonts w:ascii="Times New Roman" w:hAnsi="Times New Roman" w:cs="Times New Roman"/>
          <w:b/>
          <w:bCs/>
          <w:i/>
          <w:sz w:val="24"/>
          <w:szCs w:val="24"/>
        </w:rPr>
        <w:t>12</w:t>
      </w:r>
      <w:r w:rsidR="008F4742" w:rsidRPr="00683D5E">
        <w:rPr>
          <w:rFonts w:ascii="Times New Roman" w:hAnsi="Times New Roman" w:cs="Times New Roman"/>
          <w:b/>
          <w:bCs/>
          <w:i/>
          <w:sz w:val="24"/>
          <w:szCs w:val="24"/>
        </w:rPr>
        <w:t xml:space="preserve"> мес. 2023 года, информация в котором изменяется (корректируется), ранее был</w:t>
      </w:r>
      <w:r w:rsidR="000A5330" w:rsidRPr="00683D5E">
        <w:rPr>
          <w:rFonts w:ascii="Times New Roman" w:hAnsi="Times New Roman" w:cs="Times New Roman"/>
          <w:b/>
          <w:bCs/>
          <w:i/>
          <w:sz w:val="24"/>
          <w:szCs w:val="24"/>
        </w:rPr>
        <w:t xml:space="preserve"> опубликован в сети </w:t>
      </w:r>
      <w:r w:rsidR="000A5330" w:rsidRPr="003A500D">
        <w:rPr>
          <w:rFonts w:ascii="Times New Roman" w:hAnsi="Times New Roman" w:cs="Times New Roman"/>
          <w:b/>
          <w:bCs/>
          <w:i/>
          <w:sz w:val="24"/>
          <w:szCs w:val="24"/>
        </w:rPr>
        <w:t xml:space="preserve">Интернет </w:t>
      </w:r>
      <w:r w:rsidR="005F7E85" w:rsidRPr="003A500D">
        <w:rPr>
          <w:rFonts w:ascii="Times New Roman" w:hAnsi="Times New Roman" w:cs="Times New Roman"/>
          <w:b/>
          <w:bCs/>
          <w:i/>
          <w:sz w:val="24"/>
          <w:szCs w:val="24"/>
        </w:rPr>
        <w:t>0</w:t>
      </w:r>
      <w:r w:rsidR="001826EF">
        <w:rPr>
          <w:rFonts w:ascii="Times New Roman" w:hAnsi="Times New Roman" w:cs="Times New Roman"/>
          <w:b/>
          <w:bCs/>
          <w:i/>
          <w:sz w:val="24"/>
          <w:szCs w:val="24"/>
        </w:rPr>
        <w:t>3</w:t>
      </w:r>
      <w:r w:rsidR="005F7E85" w:rsidRPr="003A500D">
        <w:rPr>
          <w:rFonts w:ascii="Times New Roman" w:hAnsi="Times New Roman" w:cs="Times New Roman"/>
          <w:b/>
          <w:bCs/>
          <w:i/>
          <w:sz w:val="24"/>
          <w:szCs w:val="24"/>
        </w:rPr>
        <w:t>.05</w:t>
      </w:r>
      <w:r w:rsidR="000A5330" w:rsidRPr="003A500D">
        <w:rPr>
          <w:rFonts w:ascii="Times New Roman" w:hAnsi="Times New Roman" w:cs="Times New Roman"/>
          <w:b/>
          <w:bCs/>
          <w:i/>
          <w:sz w:val="24"/>
          <w:szCs w:val="24"/>
        </w:rPr>
        <w:t>.202</w:t>
      </w:r>
      <w:r w:rsidR="005F7E85" w:rsidRPr="003A500D">
        <w:rPr>
          <w:rFonts w:ascii="Times New Roman" w:hAnsi="Times New Roman" w:cs="Times New Roman"/>
          <w:b/>
          <w:bCs/>
          <w:i/>
          <w:sz w:val="24"/>
          <w:szCs w:val="24"/>
        </w:rPr>
        <w:t>4</w:t>
      </w:r>
      <w:r w:rsidR="000A5330" w:rsidRPr="003A500D">
        <w:rPr>
          <w:rFonts w:ascii="Times New Roman" w:hAnsi="Times New Roman" w:cs="Times New Roman"/>
          <w:b/>
          <w:bCs/>
          <w:i/>
          <w:sz w:val="24"/>
          <w:szCs w:val="24"/>
        </w:rPr>
        <w:t xml:space="preserve"> на</w:t>
      </w:r>
      <w:r w:rsidR="008F4742" w:rsidRPr="003A500D">
        <w:rPr>
          <w:rFonts w:ascii="Times New Roman" w:hAnsi="Times New Roman" w:cs="Times New Roman"/>
          <w:b/>
          <w:bCs/>
          <w:i/>
          <w:sz w:val="24"/>
          <w:szCs w:val="24"/>
        </w:rPr>
        <w:t xml:space="preserve"> </w:t>
      </w:r>
      <w:r w:rsidR="008F4742" w:rsidRPr="00683D5E">
        <w:rPr>
          <w:rFonts w:ascii="Times New Roman" w:hAnsi="Times New Roman" w:cs="Times New Roman"/>
          <w:b/>
          <w:bCs/>
          <w:i/>
          <w:sz w:val="24"/>
          <w:szCs w:val="24"/>
        </w:rPr>
        <w:t xml:space="preserve">страницах: </w:t>
      </w:r>
    </w:p>
    <w:p w:rsidR="0047272C" w:rsidRPr="000A5330" w:rsidRDefault="00C97A04" w:rsidP="008F4742">
      <w:pPr>
        <w:pStyle w:val="a5"/>
        <w:tabs>
          <w:tab w:val="left" w:pos="567"/>
        </w:tabs>
        <w:autoSpaceDE w:val="0"/>
        <w:autoSpaceDN w:val="0"/>
        <w:adjustRightInd w:val="0"/>
        <w:spacing w:before="240" w:after="0" w:line="240" w:lineRule="auto"/>
        <w:ind w:left="0"/>
        <w:jc w:val="both"/>
        <w:rPr>
          <w:rStyle w:val="a4"/>
          <w:b/>
          <w:i/>
        </w:rPr>
      </w:pPr>
      <w:hyperlink r:id="rId5" w:history="1">
        <w:r w:rsidR="009D5B80" w:rsidRPr="000A5330">
          <w:rPr>
            <w:rStyle w:val="a4"/>
            <w:rFonts w:ascii="Times New Roman" w:hAnsi="Times New Roman" w:cs="Times New Roman"/>
            <w:b/>
            <w:bCs/>
            <w:i/>
            <w:sz w:val="24"/>
            <w:szCs w:val="24"/>
          </w:rPr>
          <w:t>https://emitent.e-disclosure.ru/files/search?m=u</w:t>
        </w:r>
      </w:hyperlink>
      <w:r w:rsidR="008F4742" w:rsidRPr="000A5330">
        <w:rPr>
          <w:rFonts w:ascii="Times New Roman" w:hAnsi="Times New Roman" w:cs="Times New Roman"/>
          <w:b/>
          <w:bCs/>
          <w:i/>
          <w:sz w:val="24"/>
          <w:szCs w:val="24"/>
        </w:rPr>
        <w:t xml:space="preserve">; </w:t>
      </w:r>
      <w:r w:rsidR="008F4742" w:rsidRPr="001F33A1">
        <w:rPr>
          <w:rStyle w:val="a4"/>
          <w:rFonts w:ascii="Times New Roman" w:hAnsi="Times New Roman" w:cs="Times New Roman"/>
          <w:b/>
          <w:bCs/>
          <w:i/>
          <w:sz w:val="24"/>
          <w:szCs w:val="24"/>
        </w:rPr>
        <w:t>https://kamenergo.ru/investors/raskrytie/ezhekvartalnye-otchety/</w:t>
      </w:r>
    </w:p>
    <w:p w:rsidR="008F4742" w:rsidRDefault="008F4742" w:rsidP="008F4742">
      <w:pPr>
        <w:pStyle w:val="a5"/>
        <w:tabs>
          <w:tab w:val="left" w:pos="567"/>
        </w:tabs>
        <w:autoSpaceDE w:val="0"/>
        <w:autoSpaceDN w:val="0"/>
        <w:adjustRightInd w:val="0"/>
        <w:spacing w:before="240" w:after="0" w:line="240" w:lineRule="auto"/>
        <w:ind w:left="0"/>
        <w:jc w:val="both"/>
        <w:rPr>
          <w:rStyle w:val="a4"/>
        </w:rPr>
      </w:pPr>
    </w:p>
    <w:p w:rsidR="009D5B80" w:rsidRDefault="009D5B80" w:rsidP="00A11656">
      <w:pPr>
        <w:pStyle w:val="a5"/>
        <w:numPr>
          <w:ilvl w:val="0"/>
          <w:numId w:val="2"/>
        </w:numPr>
        <w:tabs>
          <w:tab w:val="left" w:pos="567"/>
        </w:tabs>
        <w:autoSpaceDE w:val="0"/>
        <w:autoSpaceDN w:val="0"/>
        <w:adjustRightInd w:val="0"/>
        <w:spacing w:before="240" w:after="0" w:line="240" w:lineRule="auto"/>
        <w:ind w:left="0" w:firstLine="0"/>
        <w:jc w:val="both"/>
        <w:rPr>
          <w:rFonts w:ascii="Times New Roman" w:hAnsi="Times New Roman" w:cs="Times New Roman"/>
          <w:bCs/>
          <w:sz w:val="24"/>
          <w:szCs w:val="24"/>
        </w:rPr>
      </w:pPr>
      <w:r w:rsidRPr="009B1068">
        <w:rPr>
          <w:rFonts w:ascii="Times New Roman" w:hAnsi="Times New Roman" w:cs="Times New Roman"/>
          <w:bCs/>
          <w:sz w:val="24"/>
          <w:szCs w:val="24"/>
        </w:rPr>
        <w:t>Краткое описание внесенных изменений и причин (обстоятельств), послуживших основанием их внесения</w:t>
      </w:r>
      <w:r w:rsidR="00A51CC6">
        <w:rPr>
          <w:rFonts w:ascii="Times New Roman" w:hAnsi="Times New Roman" w:cs="Times New Roman"/>
          <w:bCs/>
          <w:sz w:val="24"/>
          <w:szCs w:val="24"/>
        </w:rPr>
        <w:t>.</w:t>
      </w:r>
    </w:p>
    <w:p w:rsidR="00A51CC6" w:rsidRPr="00092674" w:rsidRDefault="00311BFD" w:rsidP="00311BFD">
      <w:pPr>
        <w:pStyle w:val="a5"/>
        <w:numPr>
          <w:ilvl w:val="1"/>
          <w:numId w:val="2"/>
        </w:numPr>
        <w:tabs>
          <w:tab w:val="left" w:pos="426"/>
        </w:tabs>
        <w:autoSpaceDE w:val="0"/>
        <w:autoSpaceDN w:val="0"/>
        <w:adjustRightInd w:val="0"/>
        <w:spacing w:before="240" w:after="0" w:line="240" w:lineRule="auto"/>
        <w:ind w:left="567" w:hanging="567"/>
        <w:jc w:val="both"/>
        <w:rPr>
          <w:rFonts w:ascii="Times New Roman" w:hAnsi="Times New Roman" w:cs="Times New Roman"/>
          <w:bCs/>
          <w:sz w:val="24"/>
          <w:szCs w:val="24"/>
        </w:rPr>
      </w:pPr>
      <w:r w:rsidRPr="00EC4DCF">
        <w:rPr>
          <w:rFonts w:ascii="Times New Roman" w:hAnsi="Times New Roman" w:cs="Times New Roman"/>
          <w:bCs/>
          <w:sz w:val="24"/>
          <w:szCs w:val="24"/>
        </w:rPr>
        <w:t xml:space="preserve"> </w:t>
      </w:r>
      <w:r w:rsidR="00A51CC6" w:rsidRPr="00092674">
        <w:rPr>
          <w:rFonts w:ascii="Times New Roman" w:hAnsi="Times New Roman" w:cs="Times New Roman"/>
          <w:bCs/>
          <w:sz w:val="24"/>
          <w:szCs w:val="24"/>
        </w:rPr>
        <w:t>Внесены изменения в пункт 3.4. раздела 3 Отчета эмитента:</w:t>
      </w:r>
      <w:r w:rsidR="00C97A04">
        <w:rPr>
          <w:rFonts w:ascii="Times New Roman" w:hAnsi="Times New Roman" w:cs="Times New Roman"/>
          <w:bCs/>
          <w:sz w:val="24"/>
          <w:szCs w:val="24"/>
        </w:rPr>
        <w:t xml:space="preserve"> </w:t>
      </w:r>
    </w:p>
    <w:p w:rsidR="00C97A04" w:rsidRDefault="00C97A04" w:rsidP="00092674">
      <w:pPr>
        <w:pStyle w:val="a5"/>
        <w:tabs>
          <w:tab w:val="left" w:pos="567"/>
        </w:tabs>
        <w:autoSpaceDE w:val="0"/>
        <w:autoSpaceDN w:val="0"/>
        <w:adjustRightInd w:val="0"/>
        <w:spacing w:before="240" w:after="0" w:line="240" w:lineRule="auto"/>
        <w:ind w:left="0"/>
        <w:jc w:val="both"/>
        <w:rPr>
          <w:rFonts w:ascii="Times New Roman" w:hAnsi="Times New Roman" w:cs="Times New Roman"/>
          <w:b/>
          <w:bCs/>
          <w:i/>
          <w:sz w:val="24"/>
          <w:szCs w:val="24"/>
        </w:rPr>
      </w:pPr>
      <w:r>
        <w:rPr>
          <w:rFonts w:ascii="Times New Roman" w:hAnsi="Times New Roman" w:cs="Times New Roman"/>
          <w:b/>
          <w:bCs/>
          <w:i/>
          <w:sz w:val="24"/>
          <w:szCs w:val="24"/>
        </w:rPr>
        <w:t>Устранены технические ошибки:</w:t>
      </w:r>
    </w:p>
    <w:p w:rsidR="00EC4DCF" w:rsidRPr="00092674" w:rsidRDefault="00C97A04" w:rsidP="00092674">
      <w:pPr>
        <w:pStyle w:val="a5"/>
        <w:tabs>
          <w:tab w:val="left" w:pos="567"/>
        </w:tabs>
        <w:autoSpaceDE w:val="0"/>
        <w:autoSpaceDN w:val="0"/>
        <w:adjustRightInd w:val="0"/>
        <w:spacing w:before="240" w:after="0" w:line="240" w:lineRule="auto"/>
        <w:ind w:left="0"/>
        <w:jc w:val="both"/>
        <w:rPr>
          <w:rFonts w:ascii="Times New Roman" w:hAnsi="Times New Roman" w:cs="Times New Roman"/>
          <w:bCs/>
        </w:rPr>
      </w:pPr>
      <w:r>
        <w:rPr>
          <w:rFonts w:ascii="Times New Roman" w:hAnsi="Times New Roman" w:cs="Times New Roman"/>
          <w:b/>
          <w:bCs/>
          <w:i/>
          <w:sz w:val="24"/>
          <w:szCs w:val="24"/>
        </w:rPr>
        <w:t>- в</w:t>
      </w:r>
      <w:r w:rsidR="00794485" w:rsidRPr="00092674">
        <w:rPr>
          <w:rFonts w:ascii="Times New Roman" w:hAnsi="Times New Roman" w:cs="Times New Roman"/>
          <w:b/>
          <w:bCs/>
          <w:i/>
          <w:sz w:val="24"/>
          <w:szCs w:val="24"/>
        </w:rPr>
        <w:t xml:space="preserve"> информации о сделке</w:t>
      </w:r>
      <w:r w:rsidR="00815E1B" w:rsidRPr="00092674">
        <w:rPr>
          <w:rFonts w:ascii="Times New Roman" w:hAnsi="Times New Roman" w:cs="Times New Roman"/>
          <w:b/>
          <w:bCs/>
          <w:i/>
          <w:sz w:val="24"/>
          <w:szCs w:val="24"/>
        </w:rPr>
        <w:t xml:space="preserve"> от </w:t>
      </w:r>
      <w:r w:rsidR="00EC4DCF" w:rsidRPr="00092674">
        <w:rPr>
          <w:rFonts w:ascii="Times New Roman" w:hAnsi="Times New Roman" w:cs="Times New Roman"/>
          <w:b/>
          <w:bCs/>
          <w:i/>
          <w:sz w:val="24"/>
          <w:szCs w:val="24"/>
        </w:rPr>
        <w:t>19.05.2023</w:t>
      </w:r>
      <w:r w:rsidR="00815E1B" w:rsidRPr="00092674">
        <w:rPr>
          <w:rFonts w:ascii="Times New Roman" w:hAnsi="Times New Roman" w:cs="Times New Roman"/>
          <w:b/>
          <w:bCs/>
          <w:i/>
          <w:sz w:val="24"/>
          <w:szCs w:val="24"/>
        </w:rPr>
        <w:t xml:space="preserve"> (5) </w:t>
      </w:r>
      <w:r w:rsidR="00EC4DCF" w:rsidRPr="00092674">
        <w:rPr>
          <w:rFonts w:ascii="Times New Roman" w:hAnsi="Times New Roman" w:cs="Times New Roman"/>
          <w:b/>
          <w:bCs/>
          <w:i/>
          <w:sz w:val="24"/>
          <w:szCs w:val="24"/>
        </w:rPr>
        <w:t xml:space="preserve">указано </w:t>
      </w:r>
      <w:r>
        <w:rPr>
          <w:rFonts w:ascii="Times New Roman" w:hAnsi="Times New Roman" w:cs="Times New Roman"/>
          <w:b/>
          <w:bCs/>
          <w:i/>
          <w:sz w:val="24"/>
          <w:szCs w:val="24"/>
        </w:rPr>
        <w:t>скорректировано</w:t>
      </w:r>
      <w:r w:rsidR="00EC4DCF" w:rsidRPr="00092674">
        <w:rPr>
          <w:rFonts w:ascii="Times New Roman" w:hAnsi="Times New Roman" w:cs="Times New Roman"/>
          <w:b/>
          <w:bCs/>
          <w:i/>
          <w:sz w:val="24"/>
          <w:szCs w:val="24"/>
        </w:rPr>
        <w:t xml:space="preserve"> значение «Доля участия заинтересованного лица (заинтересованных лиц) в уставном (складочном) капитале юридического лица, являвшегося стороной в сделке: 100 (прямое участие) и Доля принадлежавших заинтересованному лицу (заинтересованным лицам) акций) юридического лица, являвшегося стороной в сделке: 100)</w:t>
      </w:r>
      <w:r w:rsidR="00092674">
        <w:rPr>
          <w:rFonts w:ascii="Times New Roman" w:hAnsi="Times New Roman" w:cs="Times New Roman"/>
          <w:b/>
          <w:bCs/>
          <w:i/>
          <w:sz w:val="24"/>
          <w:szCs w:val="24"/>
        </w:rPr>
        <w:t>;</w:t>
      </w:r>
    </w:p>
    <w:p w:rsidR="00EC4DCF" w:rsidRPr="00092674" w:rsidRDefault="00311BFD" w:rsidP="00092674">
      <w:pPr>
        <w:suppressAutoHyphens/>
        <w:spacing w:line="240" w:lineRule="auto"/>
        <w:contextualSpacing/>
        <w:jc w:val="both"/>
        <w:rPr>
          <w:rFonts w:ascii="Times New Roman" w:hAnsi="Times New Roman" w:cs="Times New Roman"/>
          <w:b/>
          <w:bCs/>
          <w:i/>
          <w:sz w:val="24"/>
          <w:szCs w:val="24"/>
        </w:rPr>
      </w:pPr>
      <w:r w:rsidRPr="00092674">
        <w:rPr>
          <w:rFonts w:ascii="Times New Roman" w:hAnsi="Times New Roman" w:cs="Times New Roman"/>
          <w:b/>
          <w:bCs/>
          <w:i/>
          <w:sz w:val="24"/>
          <w:szCs w:val="24"/>
        </w:rPr>
        <w:t xml:space="preserve">- </w:t>
      </w:r>
      <w:r w:rsidR="00C97A04">
        <w:rPr>
          <w:rFonts w:ascii="Times New Roman" w:hAnsi="Times New Roman" w:cs="Times New Roman"/>
          <w:b/>
          <w:bCs/>
          <w:i/>
          <w:sz w:val="24"/>
          <w:szCs w:val="24"/>
        </w:rPr>
        <w:t>в</w:t>
      </w:r>
      <w:bookmarkStart w:id="0" w:name="_GoBack"/>
      <w:bookmarkEnd w:id="0"/>
      <w:r w:rsidR="00FB133C" w:rsidRPr="00092674">
        <w:rPr>
          <w:rFonts w:ascii="Times New Roman" w:hAnsi="Times New Roman" w:cs="Times New Roman"/>
          <w:b/>
          <w:bCs/>
          <w:i/>
          <w:sz w:val="24"/>
          <w:szCs w:val="24"/>
        </w:rPr>
        <w:t xml:space="preserve"> Перечень совершенных эмитентом в отчетном году сделок добавлена </w:t>
      </w:r>
      <w:r w:rsidR="00683D5E" w:rsidRPr="00092674">
        <w:rPr>
          <w:rFonts w:ascii="Times New Roman" w:hAnsi="Times New Roman" w:cs="Times New Roman"/>
          <w:b/>
          <w:bCs/>
          <w:i/>
          <w:sz w:val="24"/>
          <w:szCs w:val="24"/>
        </w:rPr>
        <w:t>информация по с</w:t>
      </w:r>
      <w:r w:rsidR="00FB133C" w:rsidRPr="00092674">
        <w:rPr>
          <w:rFonts w:ascii="Times New Roman" w:hAnsi="Times New Roman" w:cs="Times New Roman"/>
          <w:b/>
          <w:bCs/>
          <w:i/>
          <w:sz w:val="24"/>
          <w:szCs w:val="24"/>
        </w:rPr>
        <w:t>делк</w:t>
      </w:r>
      <w:r w:rsidRPr="00092674">
        <w:rPr>
          <w:rFonts w:ascii="Times New Roman" w:hAnsi="Times New Roman" w:cs="Times New Roman"/>
          <w:b/>
          <w:bCs/>
          <w:i/>
          <w:sz w:val="24"/>
          <w:szCs w:val="24"/>
        </w:rPr>
        <w:t xml:space="preserve">е </w:t>
      </w:r>
      <w:r w:rsidR="00683D5E" w:rsidRPr="00092674">
        <w:rPr>
          <w:rFonts w:ascii="Times New Roman" w:hAnsi="Times New Roman" w:cs="Times New Roman"/>
          <w:b/>
          <w:bCs/>
          <w:i/>
          <w:sz w:val="24"/>
          <w:szCs w:val="24"/>
        </w:rPr>
        <w:t xml:space="preserve">от </w:t>
      </w:r>
      <w:r w:rsidRPr="00092674">
        <w:rPr>
          <w:rFonts w:ascii="Times New Roman" w:hAnsi="Times New Roman" w:cs="Times New Roman"/>
          <w:b/>
          <w:bCs/>
          <w:i/>
          <w:sz w:val="24"/>
          <w:szCs w:val="24"/>
        </w:rPr>
        <w:t>06.12.2023</w:t>
      </w:r>
      <w:r w:rsidR="00683D5E" w:rsidRPr="00092674">
        <w:rPr>
          <w:rFonts w:ascii="Times New Roman" w:hAnsi="Times New Roman" w:cs="Times New Roman"/>
          <w:b/>
          <w:bCs/>
          <w:i/>
          <w:sz w:val="24"/>
          <w:szCs w:val="24"/>
        </w:rPr>
        <w:t xml:space="preserve"> с ПАО «</w:t>
      </w:r>
      <w:proofErr w:type="spellStart"/>
      <w:r w:rsidR="00683D5E" w:rsidRPr="00092674">
        <w:rPr>
          <w:rFonts w:ascii="Times New Roman" w:hAnsi="Times New Roman" w:cs="Times New Roman"/>
          <w:b/>
          <w:bCs/>
          <w:i/>
          <w:sz w:val="24"/>
          <w:szCs w:val="24"/>
        </w:rPr>
        <w:t>РусГидро</w:t>
      </w:r>
      <w:proofErr w:type="spellEnd"/>
      <w:r w:rsidR="00683D5E" w:rsidRPr="00092674">
        <w:rPr>
          <w:rFonts w:ascii="Times New Roman" w:hAnsi="Times New Roman" w:cs="Times New Roman"/>
          <w:b/>
          <w:bCs/>
          <w:i/>
          <w:sz w:val="24"/>
          <w:szCs w:val="24"/>
        </w:rPr>
        <w:t>»</w:t>
      </w:r>
      <w:r w:rsidR="00E224BA">
        <w:rPr>
          <w:rFonts w:ascii="Times New Roman" w:hAnsi="Times New Roman" w:cs="Times New Roman"/>
          <w:b/>
          <w:bCs/>
          <w:i/>
          <w:sz w:val="24"/>
          <w:szCs w:val="24"/>
        </w:rPr>
        <w:t>,</w:t>
      </w:r>
      <w:r w:rsidR="00E224BA" w:rsidRPr="00E224BA">
        <w:rPr>
          <w:rFonts w:ascii="Times New Roman" w:hAnsi="Times New Roman" w:cs="Times New Roman"/>
          <w:b/>
          <w:bCs/>
          <w:i/>
          <w:sz w:val="24"/>
          <w:szCs w:val="24"/>
        </w:rPr>
        <w:t xml:space="preserve"> которая по техническим причинам не была включена в отчетную информацию</w:t>
      </w:r>
      <w:r w:rsidR="00EC4DCF" w:rsidRPr="00092674">
        <w:rPr>
          <w:rFonts w:ascii="Times New Roman" w:hAnsi="Times New Roman" w:cs="Times New Roman"/>
          <w:b/>
          <w:bCs/>
          <w:i/>
          <w:sz w:val="24"/>
          <w:szCs w:val="24"/>
        </w:rPr>
        <w:t>.</w:t>
      </w:r>
    </w:p>
    <w:p w:rsidR="00A51CC6" w:rsidRPr="00092674" w:rsidRDefault="00EC4DCF" w:rsidP="00092674">
      <w:pPr>
        <w:suppressAutoHyphens/>
        <w:spacing w:line="240" w:lineRule="auto"/>
        <w:contextualSpacing/>
        <w:jc w:val="both"/>
        <w:rPr>
          <w:rFonts w:ascii="Times New Roman" w:hAnsi="Times New Roman" w:cs="Times New Roman"/>
          <w:b/>
          <w:bCs/>
          <w:i/>
          <w:sz w:val="24"/>
          <w:szCs w:val="24"/>
        </w:rPr>
      </w:pPr>
      <w:r w:rsidRPr="00092674">
        <w:rPr>
          <w:rFonts w:ascii="Times New Roman" w:hAnsi="Times New Roman" w:cs="Times New Roman"/>
          <w:b/>
          <w:bCs/>
          <w:i/>
          <w:sz w:val="24"/>
          <w:szCs w:val="24"/>
        </w:rPr>
        <w:t xml:space="preserve">- </w:t>
      </w:r>
      <w:r w:rsidR="00092674" w:rsidRPr="00092674">
        <w:rPr>
          <w:rFonts w:ascii="Times New Roman" w:hAnsi="Times New Roman" w:cs="Times New Roman"/>
          <w:b/>
          <w:bCs/>
          <w:i/>
          <w:sz w:val="24"/>
          <w:szCs w:val="24"/>
        </w:rPr>
        <w:t>С</w:t>
      </w:r>
      <w:r w:rsidRPr="00092674">
        <w:rPr>
          <w:rFonts w:ascii="Times New Roman" w:hAnsi="Times New Roman" w:cs="Times New Roman"/>
          <w:b/>
          <w:bCs/>
          <w:i/>
          <w:sz w:val="24"/>
          <w:szCs w:val="24"/>
        </w:rPr>
        <w:t xml:space="preserve">корректирована нумерация сделок </w:t>
      </w:r>
      <w:r w:rsidR="00E224BA">
        <w:rPr>
          <w:rFonts w:ascii="Times New Roman" w:hAnsi="Times New Roman" w:cs="Times New Roman"/>
          <w:b/>
          <w:bCs/>
          <w:i/>
          <w:sz w:val="24"/>
          <w:szCs w:val="24"/>
        </w:rPr>
        <w:t xml:space="preserve">в части </w:t>
      </w:r>
      <w:r w:rsidRPr="00092674">
        <w:rPr>
          <w:rFonts w:ascii="Times New Roman" w:hAnsi="Times New Roman" w:cs="Times New Roman"/>
          <w:b/>
          <w:bCs/>
          <w:i/>
          <w:sz w:val="24"/>
          <w:szCs w:val="24"/>
        </w:rPr>
        <w:t>соблюден</w:t>
      </w:r>
      <w:r w:rsidR="00E224BA">
        <w:rPr>
          <w:rFonts w:ascii="Times New Roman" w:hAnsi="Times New Roman" w:cs="Times New Roman"/>
          <w:b/>
          <w:bCs/>
          <w:i/>
          <w:sz w:val="24"/>
          <w:szCs w:val="24"/>
        </w:rPr>
        <w:t>ия</w:t>
      </w:r>
      <w:r w:rsidRPr="00092674">
        <w:rPr>
          <w:rFonts w:ascii="Times New Roman" w:hAnsi="Times New Roman" w:cs="Times New Roman"/>
          <w:b/>
          <w:bCs/>
          <w:i/>
          <w:sz w:val="24"/>
          <w:szCs w:val="24"/>
        </w:rPr>
        <w:t xml:space="preserve"> хронологическ</w:t>
      </w:r>
      <w:r w:rsidR="00E224BA">
        <w:rPr>
          <w:rFonts w:ascii="Times New Roman" w:hAnsi="Times New Roman" w:cs="Times New Roman"/>
          <w:b/>
          <w:bCs/>
          <w:i/>
          <w:sz w:val="24"/>
          <w:szCs w:val="24"/>
        </w:rPr>
        <w:t>ого поряд</w:t>
      </w:r>
      <w:r w:rsidRPr="00092674">
        <w:rPr>
          <w:rFonts w:ascii="Times New Roman" w:hAnsi="Times New Roman" w:cs="Times New Roman"/>
          <w:b/>
          <w:bCs/>
          <w:i/>
          <w:sz w:val="24"/>
          <w:szCs w:val="24"/>
        </w:rPr>
        <w:t>к</w:t>
      </w:r>
      <w:r w:rsidR="00E224BA">
        <w:rPr>
          <w:rFonts w:ascii="Times New Roman" w:hAnsi="Times New Roman" w:cs="Times New Roman"/>
          <w:b/>
          <w:bCs/>
          <w:i/>
          <w:sz w:val="24"/>
          <w:szCs w:val="24"/>
        </w:rPr>
        <w:t>а.</w:t>
      </w:r>
    </w:p>
    <w:p w:rsidR="00E224BA" w:rsidRDefault="00E224BA" w:rsidP="00E224BA">
      <w:pPr>
        <w:tabs>
          <w:tab w:val="left" w:pos="567"/>
        </w:tabs>
        <w:autoSpaceDE w:val="0"/>
        <w:autoSpaceDN w:val="0"/>
        <w:adjustRightInd w:val="0"/>
        <w:spacing w:before="240" w:after="0" w:line="240" w:lineRule="auto"/>
        <w:contextualSpacing/>
        <w:jc w:val="both"/>
        <w:rPr>
          <w:rFonts w:ascii="Times New Roman" w:hAnsi="Times New Roman" w:cs="Times New Roman"/>
          <w:bCs/>
          <w:sz w:val="24"/>
          <w:szCs w:val="24"/>
        </w:rPr>
      </w:pPr>
      <w:r w:rsidRPr="00E224BA">
        <w:rPr>
          <w:rFonts w:ascii="Times New Roman" w:hAnsi="Times New Roman" w:cs="Times New Roman"/>
          <w:bCs/>
          <w:sz w:val="24"/>
          <w:szCs w:val="24"/>
        </w:rPr>
        <w:t>В связи с дополнением отчета изменена нумерация страниц.</w:t>
      </w:r>
    </w:p>
    <w:p w:rsidR="00E224BA" w:rsidRPr="00092674" w:rsidRDefault="00E224BA" w:rsidP="00FB133C">
      <w:pPr>
        <w:tabs>
          <w:tab w:val="left" w:pos="567"/>
        </w:tabs>
        <w:autoSpaceDE w:val="0"/>
        <w:autoSpaceDN w:val="0"/>
        <w:adjustRightInd w:val="0"/>
        <w:spacing w:before="240" w:after="0" w:line="240" w:lineRule="auto"/>
        <w:contextualSpacing/>
        <w:jc w:val="both"/>
        <w:rPr>
          <w:rFonts w:ascii="Times New Roman" w:hAnsi="Times New Roman" w:cs="Times New Roman"/>
          <w:bCs/>
          <w:sz w:val="24"/>
          <w:szCs w:val="24"/>
        </w:rPr>
      </w:pPr>
    </w:p>
    <w:p w:rsidR="00D1794F" w:rsidRPr="00A51CC6" w:rsidRDefault="00A51CC6" w:rsidP="00A51CC6">
      <w:pPr>
        <w:tabs>
          <w:tab w:val="left" w:pos="1134"/>
        </w:tabs>
        <w:autoSpaceDE w:val="0"/>
        <w:autoSpaceDN w:val="0"/>
        <w:adjustRightInd w:val="0"/>
        <w:spacing w:before="240" w:after="0" w:line="240" w:lineRule="auto"/>
        <w:jc w:val="both"/>
        <w:rPr>
          <w:rFonts w:ascii="Times New Roman" w:hAnsi="Times New Roman" w:cs="Times New Roman"/>
          <w:bCs/>
          <w:sz w:val="24"/>
          <w:szCs w:val="24"/>
        </w:rPr>
      </w:pPr>
      <w:r w:rsidRPr="003A500D">
        <w:rPr>
          <w:rFonts w:ascii="Times New Roman" w:hAnsi="Times New Roman" w:cs="Times New Roman"/>
          <w:bCs/>
          <w:sz w:val="24"/>
          <w:szCs w:val="24"/>
        </w:rPr>
        <w:t>3.2.</w:t>
      </w:r>
      <w:r>
        <w:rPr>
          <w:rFonts w:ascii="Times New Roman" w:hAnsi="Times New Roman" w:cs="Times New Roman"/>
          <w:bCs/>
          <w:sz w:val="24"/>
          <w:szCs w:val="24"/>
        </w:rPr>
        <w:t xml:space="preserve"> </w:t>
      </w:r>
      <w:r w:rsidR="00D54A53" w:rsidRPr="00A51CC6">
        <w:rPr>
          <w:rFonts w:ascii="Times New Roman" w:hAnsi="Times New Roman" w:cs="Times New Roman"/>
          <w:bCs/>
          <w:sz w:val="24"/>
          <w:szCs w:val="24"/>
        </w:rPr>
        <w:t xml:space="preserve">Внесены изменения в пункт </w:t>
      </w:r>
      <w:r w:rsidR="00166FA7" w:rsidRPr="00A51CC6">
        <w:rPr>
          <w:rFonts w:ascii="Times New Roman" w:hAnsi="Times New Roman" w:cs="Times New Roman"/>
          <w:bCs/>
          <w:sz w:val="24"/>
          <w:szCs w:val="24"/>
        </w:rPr>
        <w:t>4.6</w:t>
      </w:r>
      <w:r w:rsidR="0027281A" w:rsidRPr="00A51CC6">
        <w:rPr>
          <w:rFonts w:ascii="Times New Roman" w:hAnsi="Times New Roman" w:cs="Times New Roman"/>
          <w:bCs/>
          <w:sz w:val="24"/>
          <w:szCs w:val="24"/>
        </w:rPr>
        <w:t xml:space="preserve"> </w:t>
      </w:r>
      <w:r w:rsidR="00D54A53" w:rsidRPr="00A51CC6">
        <w:rPr>
          <w:rFonts w:ascii="Times New Roman" w:hAnsi="Times New Roman" w:cs="Times New Roman"/>
          <w:bCs/>
          <w:sz w:val="24"/>
          <w:szCs w:val="24"/>
        </w:rPr>
        <w:t xml:space="preserve">раздела </w:t>
      </w:r>
      <w:r w:rsidR="00166FA7" w:rsidRPr="00A51CC6">
        <w:rPr>
          <w:rFonts w:ascii="Times New Roman" w:hAnsi="Times New Roman" w:cs="Times New Roman"/>
          <w:bCs/>
          <w:sz w:val="24"/>
          <w:szCs w:val="24"/>
        </w:rPr>
        <w:t>4</w:t>
      </w:r>
      <w:r w:rsidR="00D54A53" w:rsidRPr="00A51CC6">
        <w:rPr>
          <w:rFonts w:ascii="Times New Roman" w:hAnsi="Times New Roman" w:cs="Times New Roman"/>
          <w:bCs/>
          <w:sz w:val="24"/>
          <w:szCs w:val="24"/>
        </w:rPr>
        <w:t xml:space="preserve"> </w:t>
      </w:r>
      <w:r w:rsidR="00A11656" w:rsidRPr="00A51CC6">
        <w:rPr>
          <w:rFonts w:ascii="Times New Roman" w:hAnsi="Times New Roman" w:cs="Times New Roman"/>
          <w:bCs/>
          <w:sz w:val="24"/>
          <w:szCs w:val="24"/>
        </w:rPr>
        <w:t>Отчета эмитента</w:t>
      </w:r>
      <w:r w:rsidR="001F33A1" w:rsidRPr="00A51CC6">
        <w:rPr>
          <w:rFonts w:ascii="Times New Roman" w:hAnsi="Times New Roman" w:cs="Times New Roman"/>
          <w:bCs/>
          <w:sz w:val="24"/>
          <w:szCs w:val="24"/>
        </w:rPr>
        <w:t>:</w:t>
      </w:r>
      <w:r w:rsidR="00A11656" w:rsidRPr="00A51CC6">
        <w:rPr>
          <w:rFonts w:ascii="Times New Roman" w:hAnsi="Times New Roman" w:cs="Times New Roman"/>
          <w:bCs/>
          <w:sz w:val="24"/>
          <w:szCs w:val="24"/>
        </w:rPr>
        <w:t xml:space="preserve"> </w:t>
      </w:r>
    </w:p>
    <w:p w:rsidR="0049448A" w:rsidRPr="003A500D" w:rsidRDefault="0049448A" w:rsidP="0049448A">
      <w:pPr>
        <w:suppressAutoHyphens/>
        <w:spacing w:line="240" w:lineRule="auto"/>
        <w:contextualSpacing/>
        <w:jc w:val="both"/>
        <w:rPr>
          <w:rFonts w:ascii="Times New Roman" w:hAnsi="Times New Roman" w:cs="Times New Roman"/>
          <w:b/>
          <w:bCs/>
          <w:i/>
          <w:sz w:val="24"/>
          <w:szCs w:val="24"/>
        </w:rPr>
      </w:pPr>
      <w:r w:rsidRPr="003A500D">
        <w:rPr>
          <w:rFonts w:ascii="Times New Roman" w:hAnsi="Times New Roman" w:cs="Times New Roman"/>
          <w:b/>
          <w:bCs/>
          <w:i/>
          <w:sz w:val="24"/>
          <w:szCs w:val="24"/>
        </w:rPr>
        <w:t>В отношении аудитора (аудиторской организации, индивидуального аудитора) эмитента, который проводил проверку промежуточной отчетности эмитента, раскрытой эмитентом в отчетном периоде, и (или) который проводил (будет проводить) проверку (обязательный аудит) годовой отчетности эмитента за текущий и пос</w:t>
      </w:r>
      <w:r w:rsidR="00311BFD" w:rsidRPr="003A500D">
        <w:rPr>
          <w:rFonts w:ascii="Times New Roman" w:hAnsi="Times New Roman" w:cs="Times New Roman"/>
          <w:b/>
          <w:bCs/>
          <w:i/>
          <w:sz w:val="24"/>
          <w:szCs w:val="24"/>
        </w:rPr>
        <w:t>ледний завершенный отчетный год</w:t>
      </w:r>
      <w:r w:rsidRPr="003A500D">
        <w:rPr>
          <w:rFonts w:ascii="Times New Roman" w:hAnsi="Times New Roman" w:cs="Times New Roman"/>
          <w:b/>
          <w:bCs/>
          <w:i/>
          <w:sz w:val="24"/>
          <w:szCs w:val="24"/>
        </w:rPr>
        <w:t>: Общество с ограниченной ответственностью «ТОП РУСЬ»</w:t>
      </w:r>
    </w:p>
    <w:p w:rsidR="003731C3" w:rsidRDefault="003731C3" w:rsidP="003731C3">
      <w:pPr>
        <w:suppressAutoHyphens/>
        <w:spacing w:line="240" w:lineRule="auto"/>
        <w:contextualSpacing/>
        <w:jc w:val="both"/>
        <w:rPr>
          <w:rFonts w:ascii="Times New Roman" w:hAnsi="Times New Roman" w:cs="Times New Roman"/>
          <w:bCs/>
          <w:sz w:val="24"/>
          <w:szCs w:val="24"/>
        </w:rPr>
      </w:pPr>
      <w:r w:rsidRPr="003A500D">
        <w:rPr>
          <w:rFonts w:ascii="Times New Roman" w:hAnsi="Times New Roman" w:cs="Times New Roman"/>
          <w:b/>
          <w:bCs/>
          <w:i/>
          <w:sz w:val="24"/>
          <w:szCs w:val="24"/>
        </w:rPr>
        <w:t>В информации об «</w:t>
      </w:r>
      <w:r w:rsidR="0091489D" w:rsidRPr="003A500D">
        <w:rPr>
          <w:rFonts w:ascii="Times New Roman" w:hAnsi="Times New Roman" w:cs="Times New Roman"/>
          <w:b/>
          <w:bCs/>
          <w:i/>
          <w:sz w:val="24"/>
          <w:szCs w:val="24"/>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 и 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r w:rsidRPr="003A500D">
        <w:rPr>
          <w:rFonts w:ascii="Times New Roman" w:hAnsi="Times New Roman" w:cs="Times New Roman"/>
          <w:b/>
          <w:bCs/>
          <w:i/>
          <w:sz w:val="24"/>
          <w:szCs w:val="24"/>
        </w:rPr>
        <w:t>»</w:t>
      </w:r>
      <w:r w:rsidR="0091489D" w:rsidRPr="0091489D">
        <w:rPr>
          <w:rFonts w:ascii="Times New Roman" w:hAnsi="Times New Roman" w:cs="Times New Roman"/>
          <w:bCs/>
          <w:sz w:val="24"/>
          <w:szCs w:val="24"/>
        </w:rPr>
        <w:t>:</w:t>
      </w:r>
    </w:p>
    <w:p w:rsidR="003731C3" w:rsidRPr="00683D5E" w:rsidRDefault="0091489D" w:rsidP="00092674">
      <w:pPr>
        <w:suppressAutoHyphens/>
        <w:spacing w:line="240" w:lineRule="auto"/>
        <w:contextualSpacing/>
        <w:jc w:val="both"/>
        <w:rPr>
          <w:rFonts w:ascii="Times New Roman" w:hAnsi="Times New Roman" w:cs="Times New Roman"/>
          <w:b/>
          <w:bCs/>
          <w:i/>
          <w:sz w:val="24"/>
          <w:szCs w:val="24"/>
        </w:rPr>
      </w:pPr>
      <w:r w:rsidRPr="00683D5E">
        <w:rPr>
          <w:rFonts w:ascii="Times New Roman" w:hAnsi="Times New Roman" w:cs="Times New Roman"/>
          <w:b/>
          <w:bCs/>
          <w:i/>
          <w:sz w:val="24"/>
          <w:szCs w:val="24"/>
        </w:rPr>
        <w:t>- удален</w:t>
      </w:r>
      <w:r w:rsidR="0049448A" w:rsidRPr="00683D5E">
        <w:rPr>
          <w:rFonts w:ascii="Times New Roman" w:hAnsi="Times New Roman" w:cs="Times New Roman"/>
          <w:b/>
          <w:bCs/>
          <w:i/>
          <w:sz w:val="24"/>
          <w:szCs w:val="24"/>
        </w:rPr>
        <w:t>а строка таблицы с информацией</w:t>
      </w:r>
      <w:r w:rsidRPr="00683D5E">
        <w:rPr>
          <w:rFonts w:ascii="Times New Roman" w:hAnsi="Times New Roman" w:cs="Times New Roman"/>
          <w:b/>
          <w:bCs/>
          <w:i/>
          <w:sz w:val="24"/>
          <w:szCs w:val="24"/>
        </w:rPr>
        <w:t xml:space="preserve"> «</w:t>
      </w:r>
      <w:r w:rsidR="003731C3" w:rsidRPr="00683D5E">
        <w:rPr>
          <w:rFonts w:ascii="Times New Roman" w:hAnsi="Times New Roman" w:cs="Times New Roman"/>
          <w:b/>
          <w:bCs/>
          <w:i/>
          <w:sz w:val="24"/>
          <w:szCs w:val="24"/>
        </w:rPr>
        <w:t xml:space="preserve">(период) </w:t>
      </w:r>
      <w:r w:rsidRPr="00683D5E">
        <w:rPr>
          <w:rFonts w:ascii="Times New Roman" w:hAnsi="Times New Roman" w:cs="Times New Roman"/>
          <w:b/>
          <w:bCs/>
          <w:i/>
          <w:sz w:val="24"/>
          <w:szCs w:val="24"/>
        </w:rPr>
        <w:t xml:space="preserve">6 месяцев </w:t>
      </w:r>
      <w:r w:rsidR="003731C3" w:rsidRPr="00683D5E">
        <w:rPr>
          <w:rFonts w:ascii="Times New Roman" w:hAnsi="Times New Roman" w:cs="Times New Roman"/>
          <w:b/>
          <w:bCs/>
          <w:i/>
          <w:sz w:val="24"/>
          <w:szCs w:val="24"/>
        </w:rPr>
        <w:t>2023 (</w:t>
      </w:r>
      <w:r w:rsidR="0049448A" w:rsidRPr="00683D5E">
        <w:rPr>
          <w:rFonts w:ascii="Times New Roman" w:hAnsi="Times New Roman" w:cs="Times New Roman"/>
          <w:b/>
          <w:bCs/>
          <w:i/>
          <w:sz w:val="24"/>
          <w:szCs w:val="24"/>
        </w:rPr>
        <w:t>вид</w:t>
      </w:r>
      <w:r w:rsidR="00683D5E" w:rsidRPr="00683D5E">
        <w:rPr>
          <w:rFonts w:ascii="Times New Roman" w:hAnsi="Times New Roman" w:cs="Times New Roman"/>
          <w:b/>
          <w:bCs/>
          <w:i/>
          <w:sz w:val="24"/>
          <w:szCs w:val="24"/>
        </w:rPr>
        <w:t> </w:t>
      </w:r>
      <w:r w:rsidR="0049448A" w:rsidRPr="00683D5E">
        <w:rPr>
          <w:rFonts w:ascii="Times New Roman" w:hAnsi="Times New Roman" w:cs="Times New Roman"/>
          <w:b/>
          <w:bCs/>
          <w:i/>
          <w:sz w:val="24"/>
          <w:szCs w:val="24"/>
        </w:rPr>
        <w:t>отчетности эмитента</w:t>
      </w:r>
      <w:r w:rsidR="003731C3" w:rsidRPr="00683D5E">
        <w:rPr>
          <w:rFonts w:ascii="Times New Roman" w:hAnsi="Times New Roman" w:cs="Times New Roman"/>
          <w:b/>
          <w:bCs/>
          <w:i/>
          <w:sz w:val="24"/>
          <w:szCs w:val="24"/>
        </w:rPr>
        <w:t>)</w:t>
      </w:r>
      <w:r w:rsidR="0049448A" w:rsidRPr="00683D5E">
        <w:rPr>
          <w:rFonts w:ascii="Times New Roman" w:hAnsi="Times New Roman" w:cs="Times New Roman"/>
          <w:b/>
          <w:bCs/>
          <w:i/>
          <w:sz w:val="24"/>
          <w:szCs w:val="24"/>
        </w:rPr>
        <w:t xml:space="preserve"> </w:t>
      </w:r>
      <w:r w:rsidRPr="00683D5E">
        <w:rPr>
          <w:rFonts w:ascii="Times New Roman" w:hAnsi="Times New Roman" w:cs="Times New Roman"/>
          <w:b/>
          <w:bCs/>
          <w:i/>
          <w:sz w:val="24"/>
          <w:szCs w:val="24"/>
        </w:rPr>
        <w:t>Бухгалтерская (финансовая) отчетность»</w:t>
      </w:r>
      <w:r w:rsidR="00092674">
        <w:rPr>
          <w:rFonts w:ascii="Times New Roman" w:hAnsi="Times New Roman" w:cs="Times New Roman"/>
          <w:b/>
          <w:bCs/>
          <w:i/>
          <w:sz w:val="24"/>
          <w:szCs w:val="24"/>
        </w:rPr>
        <w:t>;</w:t>
      </w:r>
    </w:p>
    <w:p w:rsidR="003731C3" w:rsidRPr="00683D5E" w:rsidRDefault="003731C3" w:rsidP="00092674">
      <w:pPr>
        <w:suppressAutoHyphens/>
        <w:spacing w:line="240" w:lineRule="auto"/>
        <w:contextualSpacing/>
        <w:jc w:val="both"/>
        <w:rPr>
          <w:rFonts w:ascii="Times New Roman" w:hAnsi="Times New Roman" w:cs="Times New Roman"/>
          <w:b/>
          <w:bCs/>
          <w:i/>
          <w:sz w:val="24"/>
          <w:szCs w:val="24"/>
        </w:rPr>
      </w:pPr>
      <w:r w:rsidRPr="00683D5E">
        <w:rPr>
          <w:rFonts w:ascii="Times New Roman" w:hAnsi="Times New Roman" w:cs="Times New Roman"/>
          <w:b/>
          <w:bCs/>
          <w:i/>
          <w:sz w:val="24"/>
          <w:szCs w:val="24"/>
        </w:rPr>
        <w:t>-</w:t>
      </w:r>
      <w:r w:rsidR="0091489D" w:rsidRPr="00683D5E">
        <w:rPr>
          <w:rFonts w:ascii="Times New Roman" w:hAnsi="Times New Roman" w:cs="Times New Roman"/>
          <w:b/>
          <w:bCs/>
          <w:i/>
          <w:sz w:val="24"/>
          <w:szCs w:val="24"/>
        </w:rPr>
        <w:t xml:space="preserve"> добавлен</w:t>
      </w:r>
      <w:r w:rsidRPr="00683D5E">
        <w:rPr>
          <w:rFonts w:ascii="Times New Roman" w:hAnsi="Times New Roman" w:cs="Times New Roman"/>
          <w:b/>
          <w:bCs/>
          <w:i/>
          <w:sz w:val="24"/>
          <w:szCs w:val="24"/>
        </w:rPr>
        <w:t xml:space="preserve">а строка в таблицу «(период) </w:t>
      </w:r>
      <w:r w:rsidR="0091489D" w:rsidRPr="00683D5E">
        <w:rPr>
          <w:rFonts w:ascii="Times New Roman" w:hAnsi="Times New Roman" w:cs="Times New Roman"/>
          <w:b/>
          <w:bCs/>
          <w:i/>
          <w:sz w:val="24"/>
          <w:szCs w:val="24"/>
        </w:rPr>
        <w:t>6 месяцев 2024</w:t>
      </w:r>
      <w:r w:rsidR="0091489D" w:rsidRPr="00683D5E">
        <w:rPr>
          <w:rFonts w:ascii="Times New Roman" w:hAnsi="Times New Roman" w:cs="Times New Roman"/>
          <w:b/>
          <w:bCs/>
          <w:i/>
          <w:sz w:val="24"/>
          <w:szCs w:val="24"/>
        </w:rPr>
        <w:tab/>
      </w:r>
      <w:r w:rsidRPr="00683D5E">
        <w:rPr>
          <w:rFonts w:ascii="Times New Roman" w:hAnsi="Times New Roman" w:cs="Times New Roman"/>
          <w:b/>
          <w:bCs/>
          <w:i/>
          <w:sz w:val="24"/>
          <w:szCs w:val="24"/>
        </w:rPr>
        <w:t>(вид отчетности эмитента)</w:t>
      </w:r>
      <w:r w:rsidR="00D1356D" w:rsidRPr="00683D5E">
        <w:rPr>
          <w:rFonts w:ascii="Times New Roman" w:hAnsi="Times New Roman" w:cs="Times New Roman"/>
          <w:b/>
          <w:bCs/>
          <w:i/>
          <w:sz w:val="24"/>
          <w:szCs w:val="24"/>
        </w:rPr>
        <w:t xml:space="preserve"> </w:t>
      </w:r>
      <w:r w:rsidR="0091489D" w:rsidRPr="00683D5E">
        <w:rPr>
          <w:rFonts w:ascii="Times New Roman" w:hAnsi="Times New Roman" w:cs="Times New Roman"/>
          <w:b/>
          <w:bCs/>
          <w:i/>
          <w:sz w:val="24"/>
          <w:szCs w:val="24"/>
        </w:rPr>
        <w:t>Консолидированная отчетность</w:t>
      </w:r>
      <w:r w:rsidR="0049448A" w:rsidRPr="00683D5E">
        <w:rPr>
          <w:rFonts w:ascii="Times New Roman" w:hAnsi="Times New Roman" w:cs="Times New Roman"/>
          <w:b/>
          <w:bCs/>
          <w:i/>
          <w:sz w:val="24"/>
          <w:szCs w:val="24"/>
        </w:rPr>
        <w:t>»</w:t>
      </w:r>
      <w:r w:rsidR="001C2ECA">
        <w:rPr>
          <w:rFonts w:ascii="Times New Roman" w:hAnsi="Times New Roman" w:cs="Times New Roman"/>
          <w:b/>
          <w:bCs/>
          <w:i/>
          <w:sz w:val="24"/>
          <w:szCs w:val="24"/>
        </w:rPr>
        <w:t>.</w:t>
      </w:r>
    </w:p>
    <w:p w:rsidR="003731C3" w:rsidRPr="00683D5E" w:rsidRDefault="003731C3" w:rsidP="003731C3">
      <w:pPr>
        <w:suppressAutoHyphens/>
        <w:spacing w:line="240" w:lineRule="auto"/>
        <w:contextualSpacing/>
        <w:jc w:val="both"/>
        <w:rPr>
          <w:rFonts w:ascii="Times New Roman" w:hAnsi="Times New Roman" w:cs="Times New Roman"/>
          <w:b/>
          <w:bCs/>
          <w:i/>
          <w:sz w:val="24"/>
          <w:szCs w:val="24"/>
        </w:rPr>
      </w:pPr>
    </w:p>
    <w:p w:rsidR="00D1794F" w:rsidRPr="00683D5E" w:rsidRDefault="00D1794F" w:rsidP="003731C3">
      <w:pPr>
        <w:suppressAutoHyphens/>
        <w:spacing w:line="240" w:lineRule="auto"/>
        <w:contextualSpacing/>
        <w:jc w:val="both"/>
        <w:rPr>
          <w:rFonts w:ascii="Times New Roman" w:hAnsi="Times New Roman" w:cs="Times New Roman"/>
          <w:bCs/>
          <w:sz w:val="24"/>
          <w:szCs w:val="24"/>
        </w:rPr>
      </w:pPr>
      <w:r w:rsidRPr="00683D5E">
        <w:rPr>
          <w:rFonts w:ascii="Times New Roman" w:hAnsi="Times New Roman" w:cs="Times New Roman"/>
          <w:bCs/>
          <w:sz w:val="24"/>
          <w:szCs w:val="24"/>
        </w:rPr>
        <w:t>Информация приведена в соответстви</w:t>
      </w:r>
      <w:r w:rsidR="00A707C8" w:rsidRPr="00683D5E">
        <w:rPr>
          <w:rFonts w:ascii="Times New Roman" w:hAnsi="Times New Roman" w:cs="Times New Roman"/>
          <w:bCs/>
          <w:sz w:val="24"/>
          <w:szCs w:val="24"/>
        </w:rPr>
        <w:t>и</w:t>
      </w:r>
      <w:r w:rsidRPr="00683D5E">
        <w:rPr>
          <w:rFonts w:ascii="Times New Roman" w:hAnsi="Times New Roman" w:cs="Times New Roman"/>
          <w:bCs/>
          <w:sz w:val="24"/>
          <w:szCs w:val="24"/>
        </w:rPr>
        <w:t xml:space="preserve"> с требованиями Положения № 714-П в редакции Указания Банка России от 30.09.2022 № 6283-У5</w:t>
      </w:r>
      <w:r w:rsidR="00D1356D" w:rsidRPr="00683D5E">
        <w:rPr>
          <w:rFonts w:ascii="Times New Roman" w:hAnsi="Times New Roman" w:cs="Times New Roman"/>
          <w:bCs/>
          <w:sz w:val="24"/>
          <w:szCs w:val="24"/>
        </w:rPr>
        <w:t xml:space="preserve">, </w:t>
      </w:r>
      <w:r w:rsidR="0091489D" w:rsidRPr="00683D5E">
        <w:rPr>
          <w:rFonts w:ascii="Times New Roman" w:hAnsi="Times New Roman" w:cs="Times New Roman"/>
          <w:bCs/>
          <w:sz w:val="24"/>
          <w:szCs w:val="24"/>
        </w:rPr>
        <w:t>скорректирована в виду технической ошибки</w:t>
      </w:r>
      <w:r w:rsidR="00D343D7">
        <w:rPr>
          <w:rFonts w:ascii="Times New Roman" w:hAnsi="Times New Roman" w:cs="Times New Roman"/>
          <w:bCs/>
          <w:sz w:val="24"/>
          <w:szCs w:val="24"/>
        </w:rPr>
        <w:t>.</w:t>
      </w:r>
    </w:p>
    <w:p w:rsidR="009D5B80" w:rsidRPr="009B1068" w:rsidRDefault="00A51CC6" w:rsidP="00A51CC6">
      <w:pPr>
        <w:pStyle w:val="a5"/>
        <w:tabs>
          <w:tab w:val="left" w:pos="567"/>
        </w:tabs>
        <w:autoSpaceDE w:val="0"/>
        <w:autoSpaceDN w:val="0"/>
        <w:adjustRightInd w:val="0"/>
        <w:spacing w:before="240" w:after="0" w:line="240" w:lineRule="auto"/>
        <w:ind w:left="0"/>
        <w:jc w:val="both"/>
        <w:rPr>
          <w:rFonts w:ascii="Times New Roman" w:hAnsi="Times New Roman" w:cs="Times New Roman"/>
          <w:bCs/>
          <w:sz w:val="24"/>
          <w:szCs w:val="24"/>
        </w:rPr>
      </w:pPr>
      <w:r>
        <w:rPr>
          <w:rFonts w:ascii="Times New Roman" w:hAnsi="Times New Roman" w:cs="Times New Roman"/>
          <w:bCs/>
          <w:sz w:val="24"/>
          <w:szCs w:val="24"/>
        </w:rPr>
        <w:t xml:space="preserve">4. </w:t>
      </w:r>
      <w:r w:rsidR="00A11656" w:rsidRPr="009B1068">
        <w:rPr>
          <w:rFonts w:ascii="Times New Roman" w:hAnsi="Times New Roman" w:cs="Times New Roman"/>
          <w:bCs/>
          <w:sz w:val="24"/>
          <w:szCs w:val="24"/>
        </w:rPr>
        <w:t>П</w:t>
      </w:r>
      <w:r w:rsidR="009D5B80" w:rsidRPr="009B1068">
        <w:rPr>
          <w:rFonts w:ascii="Times New Roman" w:hAnsi="Times New Roman" w:cs="Times New Roman"/>
          <w:bCs/>
          <w:sz w:val="24"/>
          <w:szCs w:val="24"/>
        </w:rPr>
        <w:t>олный текст публикуемого сообщения с учетом внесенных изменений или полный текст измененной (скорректированной) информации</w:t>
      </w:r>
      <w:r w:rsidR="0047272C" w:rsidRPr="009B1068">
        <w:rPr>
          <w:rFonts w:ascii="Times New Roman" w:hAnsi="Times New Roman" w:cs="Times New Roman"/>
          <w:bCs/>
          <w:sz w:val="24"/>
          <w:szCs w:val="24"/>
        </w:rPr>
        <w:t>:</w:t>
      </w:r>
    </w:p>
    <w:p w:rsidR="0027281A" w:rsidRDefault="00794485" w:rsidP="001C2ECA">
      <w:pPr>
        <w:widowControl w:val="0"/>
        <w:autoSpaceDE w:val="0"/>
        <w:autoSpaceDN w:val="0"/>
        <w:adjustRightInd w:val="0"/>
        <w:spacing w:before="240" w:after="40" w:line="240" w:lineRule="auto"/>
        <w:contextualSpacing/>
        <w:jc w:val="both"/>
        <w:outlineLvl w:val="1"/>
        <w:rPr>
          <w:rFonts w:ascii="Times New Roman" w:eastAsiaTheme="minorEastAsia" w:hAnsi="Times New Roman" w:cs="Times New Roman"/>
          <w:b/>
          <w:bCs/>
          <w:sz w:val="24"/>
          <w:szCs w:val="24"/>
          <w:lang w:eastAsia="ru-RU"/>
        </w:rPr>
      </w:pPr>
      <w:r w:rsidRPr="002A5CAF">
        <w:rPr>
          <w:rFonts w:ascii="Times New Roman" w:hAnsi="Times New Roman" w:cs="Times New Roman"/>
          <w:bCs/>
          <w:sz w:val="24"/>
          <w:szCs w:val="24"/>
        </w:rPr>
        <w:t xml:space="preserve">Изложить пункт </w:t>
      </w:r>
      <w:r>
        <w:rPr>
          <w:rFonts w:ascii="Times New Roman" w:hAnsi="Times New Roman" w:cs="Times New Roman"/>
          <w:bCs/>
          <w:sz w:val="24"/>
          <w:szCs w:val="24"/>
        </w:rPr>
        <w:t>3.4.</w:t>
      </w:r>
      <w:r w:rsidRPr="009B1068">
        <w:rPr>
          <w:rFonts w:ascii="Times New Roman" w:hAnsi="Times New Roman" w:cs="Times New Roman"/>
          <w:bCs/>
          <w:sz w:val="24"/>
          <w:szCs w:val="24"/>
        </w:rPr>
        <w:t xml:space="preserve"> раздела </w:t>
      </w:r>
      <w:r>
        <w:rPr>
          <w:rFonts w:ascii="Times New Roman" w:hAnsi="Times New Roman" w:cs="Times New Roman"/>
          <w:bCs/>
          <w:sz w:val="24"/>
          <w:szCs w:val="24"/>
        </w:rPr>
        <w:t>3</w:t>
      </w:r>
      <w:r w:rsidRPr="002A5CAF">
        <w:rPr>
          <w:rFonts w:ascii="Times New Roman" w:hAnsi="Times New Roman" w:cs="Times New Roman"/>
          <w:bCs/>
          <w:sz w:val="24"/>
          <w:szCs w:val="24"/>
        </w:rPr>
        <w:t xml:space="preserve">. Отчета Эмитента </w:t>
      </w:r>
      <w:r>
        <w:rPr>
          <w:rFonts w:ascii="Times New Roman" w:hAnsi="Times New Roman" w:cs="Times New Roman"/>
          <w:bCs/>
          <w:sz w:val="24"/>
          <w:szCs w:val="24"/>
        </w:rPr>
        <w:t>ПАО</w:t>
      </w:r>
      <w:r w:rsidRPr="002A5CAF">
        <w:rPr>
          <w:rFonts w:ascii="Times New Roman" w:hAnsi="Times New Roman" w:cs="Times New Roman"/>
          <w:bCs/>
          <w:sz w:val="24"/>
          <w:szCs w:val="24"/>
        </w:rPr>
        <w:t xml:space="preserve"> «</w:t>
      </w:r>
      <w:r>
        <w:rPr>
          <w:rFonts w:ascii="Times New Roman" w:hAnsi="Times New Roman" w:cs="Times New Roman"/>
          <w:bCs/>
          <w:sz w:val="24"/>
          <w:szCs w:val="24"/>
        </w:rPr>
        <w:t>Камчатскэнерго</w:t>
      </w:r>
      <w:r w:rsidRPr="002A5CAF">
        <w:rPr>
          <w:rFonts w:ascii="Times New Roman" w:hAnsi="Times New Roman" w:cs="Times New Roman"/>
          <w:bCs/>
          <w:sz w:val="24"/>
          <w:szCs w:val="24"/>
        </w:rPr>
        <w:t>» в следующей редакции</w:t>
      </w:r>
      <w:r>
        <w:rPr>
          <w:rFonts w:ascii="Times New Roman" w:hAnsi="Times New Roman" w:cs="Times New Roman"/>
          <w:bCs/>
          <w:sz w:val="24"/>
          <w:szCs w:val="24"/>
        </w:rPr>
        <w:t>:</w:t>
      </w:r>
    </w:p>
    <w:p w:rsidR="00794485" w:rsidRDefault="00794485" w:rsidP="00794485">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p>
    <w:p w:rsidR="00794485" w:rsidRPr="007A4D5B" w:rsidRDefault="00794485" w:rsidP="00794485">
      <w:pPr>
        <w:widowControl w:val="0"/>
        <w:autoSpaceDE w:val="0"/>
        <w:autoSpaceDN w:val="0"/>
        <w:adjustRightInd w:val="0"/>
        <w:spacing w:before="240" w:after="40" w:line="240" w:lineRule="auto"/>
        <w:contextualSpacing/>
        <w:jc w:val="both"/>
        <w:outlineLvl w:val="1"/>
        <w:rPr>
          <w:rFonts w:ascii="Times New Roman" w:eastAsiaTheme="minorEastAsia" w:hAnsi="Times New Roman" w:cs="Times New Roman"/>
          <w:b/>
          <w:bCs/>
          <w:lang w:eastAsia="ru-RU"/>
        </w:rPr>
      </w:pPr>
      <w:r w:rsidRPr="001C2ECA">
        <w:rPr>
          <w:rFonts w:ascii="Times New Roman" w:eastAsiaTheme="minorEastAsia" w:hAnsi="Times New Roman" w:cs="Times New Roman"/>
          <w:b/>
          <w:bCs/>
          <w:lang w:eastAsia="ru-RU"/>
        </w:rPr>
        <w:t>3.4. Сделки эмитента, в совершении которых имелась заинтересованность</w:t>
      </w:r>
      <w:r w:rsidR="001C2ECA">
        <w:rPr>
          <w:rFonts w:ascii="Times New Roman" w:eastAsiaTheme="minorEastAsia" w:hAnsi="Times New Roman" w:cs="Times New Roman"/>
          <w:b/>
          <w:bCs/>
          <w:lang w:eastAsia="ru-RU"/>
        </w:rPr>
        <w:t>.</w:t>
      </w:r>
    </w:p>
    <w:p w:rsidR="00794485" w:rsidRPr="007A4D5B" w:rsidRDefault="00794485" w:rsidP="00794485">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Перечень совершенных эмитентом в отчетном году сделок, признаваемых в соответствии с Федеральным законом "Об акционерных обществах" сделками, в совершении которых имелась заинтересованность</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18.01.2023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АО «РАО ЭС Востока»; ПАО</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w:t>
      </w:r>
      <w:proofErr w:type="spellStart"/>
      <w:r w:rsidRPr="007A4D5B">
        <w:rPr>
          <w:rFonts w:ascii="Times New Roman" w:eastAsiaTheme="minorEastAsia" w:hAnsi="Times New Roman" w:cs="Times New Roman"/>
          <w:b/>
          <w:bCs/>
          <w:i/>
          <w:iCs/>
          <w:sz w:val="20"/>
          <w:szCs w:val="20"/>
          <w:lang w:eastAsia="ru-RU"/>
        </w:rPr>
        <w:t>Коптяков</w:t>
      </w:r>
      <w:proofErr w:type="spellEnd"/>
      <w:r w:rsidRPr="007A4D5B">
        <w:rPr>
          <w:rFonts w:ascii="Times New Roman" w:eastAsiaTheme="minorEastAsia" w:hAnsi="Times New Roman" w:cs="Times New Roman"/>
          <w:b/>
          <w:bCs/>
          <w:i/>
          <w:iCs/>
          <w:sz w:val="20"/>
          <w:szCs w:val="20"/>
          <w:lang w:eastAsia="ru-RU"/>
        </w:rPr>
        <w:t xml:space="preserve"> С.С.</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Договор оказания услуг на осуществление функций </w:t>
      </w:r>
      <w:proofErr w:type="spellStart"/>
      <w:r w:rsidRPr="007A4D5B">
        <w:rPr>
          <w:rFonts w:ascii="Times New Roman" w:eastAsiaTheme="minorEastAsia" w:hAnsi="Times New Roman" w:cs="Times New Roman"/>
          <w:b/>
          <w:bCs/>
          <w:i/>
          <w:iCs/>
          <w:sz w:val="20"/>
          <w:szCs w:val="20"/>
          <w:lang w:eastAsia="ru-RU"/>
        </w:rPr>
        <w:t>энергосбытовой</w:t>
      </w:r>
      <w:proofErr w:type="spellEnd"/>
      <w:r w:rsidRPr="007A4D5B">
        <w:rPr>
          <w:rFonts w:ascii="Times New Roman" w:eastAsiaTheme="minorEastAsia" w:hAnsi="Times New Roman" w:cs="Times New Roman"/>
          <w:b/>
          <w:bCs/>
          <w:i/>
          <w:iCs/>
          <w:sz w:val="20"/>
          <w:szCs w:val="20"/>
          <w:lang w:eastAsia="ru-RU"/>
        </w:rPr>
        <w:t xml:space="preserve"> деятельности (энергоресурсы, в </w:t>
      </w:r>
      <w:proofErr w:type="spellStart"/>
      <w:r w:rsidRPr="007A4D5B">
        <w:rPr>
          <w:rFonts w:ascii="Times New Roman" w:eastAsiaTheme="minorEastAsia" w:hAnsi="Times New Roman" w:cs="Times New Roman"/>
          <w:b/>
          <w:bCs/>
          <w:i/>
          <w:iCs/>
          <w:sz w:val="20"/>
          <w:szCs w:val="20"/>
          <w:lang w:eastAsia="ru-RU"/>
        </w:rPr>
        <w:t>т.ч</w:t>
      </w:r>
      <w:proofErr w:type="spellEnd"/>
      <w:r w:rsidRPr="007A4D5B">
        <w:rPr>
          <w:rFonts w:ascii="Times New Roman" w:eastAsiaTheme="minorEastAsia" w:hAnsi="Times New Roman" w:cs="Times New Roman"/>
          <w:b/>
          <w:bCs/>
          <w:i/>
          <w:iCs/>
          <w:sz w:val="20"/>
          <w:szCs w:val="20"/>
          <w:lang w:eastAsia="ru-RU"/>
        </w:rPr>
        <w:t xml:space="preserve">. электро-, тепловая энергия и ГВС (услуги) физическим и юридическим лицам, расположенным на территории Камчатского края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Стороны Договора: Принципал – ПАО «Камчатскэнерго»; Агент – ПАО «ДЭК».</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Предмет Договора: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Принципал поручает, а Агент принимает на себя обязательство осуществлять от имени и за счет Принципала все необходимые юридические и фактические действия по </w:t>
      </w:r>
      <w:proofErr w:type="spellStart"/>
      <w:r w:rsidRPr="007A4D5B">
        <w:rPr>
          <w:rFonts w:ascii="Times New Roman" w:eastAsiaTheme="minorEastAsia" w:hAnsi="Times New Roman" w:cs="Times New Roman"/>
          <w:b/>
          <w:bCs/>
          <w:i/>
          <w:iCs/>
          <w:sz w:val="20"/>
          <w:szCs w:val="20"/>
          <w:lang w:eastAsia="ru-RU"/>
        </w:rPr>
        <w:t>энергосбытовой</w:t>
      </w:r>
      <w:proofErr w:type="spellEnd"/>
      <w:r w:rsidRPr="007A4D5B">
        <w:rPr>
          <w:rFonts w:ascii="Times New Roman" w:eastAsiaTheme="minorEastAsia" w:hAnsi="Times New Roman" w:cs="Times New Roman"/>
          <w:b/>
          <w:bCs/>
          <w:i/>
          <w:iCs/>
          <w:sz w:val="20"/>
          <w:szCs w:val="20"/>
          <w:lang w:eastAsia="ru-RU"/>
        </w:rPr>
        <w:t xml:space="preserve"> деятельности, связанные с реализацией электрической энергии (мощности), тепловой энергии, горячего водоснабжения по нерегулируемым ценам и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 в отношении физических и юридических лиц, находящихся в зоне деятельности Гарантирующего поставщика – ПАО</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«Камчатскэнерго», а также иные действия, связанные с выполнением Агентом данного поручения.</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Принципал поручает Агенту выполнять действия от имени Принципала в соответствии с Федеральным законом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об Энергосбережении и </w:t>
      </w:r>
      <w:proofErr w:type="spellStart"/>
      <w:r w:rsidRPr="007A4D5B">
        <w:rPr>
          <w:rFonts w:ascii="Times New Roman" w:eastAsiaTheme="minorEastAsia" w:hAnsi="Times New Roman" w:cs="Times New Roman"/>
          <w:b/>
          <w:bCs/>
          <w:i/>
          <w:iCs/>
          <w:sz w:val="20"/>
          <w:szCs w:val="20"/>
          <w:lang w:eastAsia="ru-RU"/>
        </w:rPr>
        <w:t>энергоэффективности</w:t>
      </w:r>
      <w:proofErr w:type="spellEnd"/>
      <w:r w:rsidRPr="007A4D5B">
        <w:rPr>
          <w:rFonts w:ascii="Times New Roman" w:eastAsiaTheme="minorEastAsia" w:hAnsi="Times New Roman" w:cs="Times New Roman"/>
          <w:b/>
          <w:bCs/>
          <w:i/>
          <w:iCs/>
          <w:sz w:val="20"/>
          <w:szCs w:val="20"/>
          <w:lang w:eastAsia="ru-RU"/>
        </w:rPr>
        <w:t>) в тех случаях, когда потребители в соответствии с  Законом об Энергосбережении обращаются к Принципалу, о выполнении действий по этому Закону либо когда Законом предусмотрено  обязательное выполнение этих действий Принципалом.</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Агент принимает на себя обязательство от своего имени и за счет Принципала на условиях Договора совершать действия по приёму в собственных кассовых пунктах, на сайте Агента посредством личного кабинета клиента и дальнейшему переводу (перечислению) в адрес Принципала платежей от физических лиц, направленных на исполнение денежных обязательств перед Принципалом.</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1 075 801 312 (Один миллиард семьдесят пять миллионов восемьсот одна тысяча триста двенадцать) рублей 92 копейки, кроме того НДС - 215 160 262 (Двести пятнадцать миллионов сто шестьдесят тысяч двести шестьдесят два) рубля 56 копеек.</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Размер ежемесячного агентского вознаграждения определяется как 1/12 от годового вознаграждения и составляет 89 650 109 (Восемьдесят девять миллионов шестьсот пятьдесят тысяч сто девять) рублей 41</w:t>
      </w:r>
      <w:r w:rsidR="003A500D">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копейка, кроме того НДС (20 %) - 17 930 021 (Семнадцать миллионов девятьсот тридцать тысяч двадцать один) рубль 88 копеек.</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 состоит из двух составляющих:</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 76 % - размера ежемесячного Агентского вознаграждения в сумме 81 760 899 (Восемьдесят один миллион семьсот шестьдесят тысяч восемьсот девяносто девять) рублей 78 копеек с НДС.</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2) 24 % - размера ежемесячного Агентского вознаграждения, которая зависит от степени выполнения показателей </w:t>
      </w:r>
      <w:proofErr w:type="spellStart"/>
      <w:r w:rsidRPr="007A4D5B">
        <w:rPr>
          <w:rFonts w:ascii="Times New Roman" w:eastAsiaTheme="minorEastAsia" w:hAnsi="Times New Roman" w:cs="Times New Roman"/>
          <w:b/>
          <w:bCs/>
          <w:i/>
          <w:iCs/>
          <w:sz w:val="20"/>
          <w:szCs w:val="20"/>
          <w:lang w:eastAsia="ru-RU"/>
        </w:rPr>
        <w:t>энергосбытовой</w:t>
      </w:r>
      <w:proofErr w:type="spellEnd"/>
      <w:r w:rsidRPr="007A4D5B">
        <w:rPr>
          <w:rFonts w:ascii="Times New Roman" w:eastAsiaTheme="minorEastAsia" w:hAnsi="Times New Roman" w:cs="Times New Roman"/>
          <w:b/>
          <w:bCs/>
          <w:i/>
          <w:iCs/>
          <w:sz w:val="20"/>
          <w:szCs w:val="20"/>
          <w:lang w:eastAsia="ru-RU"/>
        </w:rPr>
        <w:t xml:space="preserve"> деятельности: уровень оплаты электро-/</w:t>
      </w:r>
      <w:proofErr w:type="spellStart"/>
      <w:r w:rsidRPr="007A4D5B">
        <w:rPr>
          <w:rFonts w:ascii="Times New Roman" w:eastAsiaTheme="minorEastAsia" w:hAnsi="Times New Roman" w:cs="Times New Roman"/>
          <w:b/>
          <w:bCs/>
          <w:i/>
          <w:iCs/>
          <w:sz w:val="20"/>
          <w:szCs w:val="20"/>
          <w:lang w:eastAsia="ru-RU"/>
        </w:rPr>
        <w:t>теплоэнергии</w:t>
      </w:r>
      <w:proofErr w:type="spellEnd"/>
      <w:r w:rsidRPr="007A4D5B">
        <w:rPr>
          <w:rFonts w:ascii="Times New Roman" w:eastAsiaTheme="minorEastAsia" w:hAnsi="Times New Roman" w:cs="Times New Roman"/>
          <w:b/>
          <w:bCs/>
          <w:i/>
          <w:iCs/>
          <w:sz w:val="20"/>
          <w:szCs w:val="20"/>
          <w:lang w:eastAsia="ru-RU"/>
        </w:rPr>
        <w:t xml:space="preserve"> (</w:t>
      </w:r>
      <w:proofErr w:type="spellStart"/>
      <w:r w:rsidRPr="007A4D5B">
        <w:rPr>
          <w:rFonts w:ascii="Times New Roman" w:eastAsiaTheme="minorEastAsia" w:hAnsi="Times New Roman" w:cs="Times New Roman"/>
          <w:b/>
          <w:bCs/>
          <w:i/>
          <w:iCs/>
          <w:sz w:val="20"/>
          <w:szCs w:val="20"/>
          <w:lang w:eastAsia="ru-RU"/>
        </w:rPr>
        <w:t>УРо</w:t>
      </w:r>
      <w:proofErr w:type="spellEnd"/>
      <w:r w:rsidRPr="007A4D5B">
        <w:rPr>
          <w:rFonts w:ascii="Times New Roman" w:eastAsiaTheme="minorEastAsia" w:hAnsi="Times New Roman" w:cs="Times New Roman"/>
          <w:b/>
          <w:bCs/>
          <w:i/>
          <w:iCs/>
          <w:sz w:val="20"/>
          <w:szCs w:val="20"/>
          <w:lang w:eastAsia="ru-RU"/>
        </w:rPr>
        <w:t xml:space="preserve"> </w:t>
      </w:r>
      <w:proofErr w:type="spellStart"/>
      <w:r w:rsidRPr="007A4D5B">
        <w:rPr>
          <w:rFonts w:ascii="Times New Roman" w:eastAsiaTheme="minorEastAsia" w:hAnsi="Times New Roman" w:cs="Times New Roman"/>
          <w:b/>
          <w:bCs/>
          <w:i/>
          <w:iCs/>
          <w:sz w:val="20"/>
          <w:szCs w:val="20"/>
          <w:lang w:eastAsia="ru-RU"/>
        </w:rPr>
        <w:t>ээ</w:t>
      </w:r>
      <w:proofErr w:type="spellEnd"/>
      <w:r w:rsidRPr="007A4D5B">
        <w:rPr>
          <w:rFonts w:ascii="Times New Roman" w:eastAsiaTheme="minorEastAsia" w:hAnsi="Times New Roman" w:cs="Times New Roman"/>
          <w:b/>
          <w:bCs/>
          <w:i/>
          <w:iCs/>
          <w:sz w:val="20"/>
          <w:szCs w:val="20"/>
          <w:lang w:eastAsia="ru-RU"/>
        </w:rPr>
        <w:t>/тэ%), уровень потерь электро-/</w:t>
      </w:r>
      <w:proofErr w:type="spellStart"/>
      <w:r w:rsidRPr="007A4D5B">
        <w:rPr>
          <w:rFonts w:ascii="Times New Roman" w:eastAsiaTheme="minorEastAsia" w:hAnsi="Times New Roman" w:cs="Times New Roman"/>
          <w:b/>
          <w:bCs/>
          <w:i/>
          <w:iCs/>
          <w:sz w:val="20"/>
          <w:szCs w:val="20"/>
          <w:lang w:eastAsia="ru-RU"/>
        </w:rPr>
        <w:t>теплоэнергии</w:t>
      </w:r>
      <w:proofErr w:type="spellEnd"/>
      <w:r w:rsidRPr="007A4D5B">
        <w:rPr>
          <w:rFonts w:ascii="Times New Roman" w:eastAsiaTheme="minorEastAsia" w:hAnsi="Times New Roman" w:cs="Times New Roman"/>
          <w:b/>
          <w:bCs/>
          <w:i/>
          <w:iCs/>
          <w:sz w:val="20"/>
          <w:szCs w:val="20"/>
          <w:lang w:eastAsia="ru-RU"/>
        </w:rPr>
        <w:t xml:space="preserve"> за отчетный период, исполнение плана подачи исковых заявлений по юридическим и физическим лицам, за месяц.</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оказания </w:t>
      </w:r>
      <w:proofErr w:type="spellStart"/>
      <w:proofErr w:type="gramStart"/>
      <w:r w:rsidRPr="007A4D5B">
        <w:rPr>
          <w:rFonts w:ascii="Times New Roman" w:eastAsiaTheme="minorEastAsia" w:hAnsi="Times New Roman" w:cs="Times New Roman"/>
          <w:b/>
          <w:bCs/>
          <w:i/>
          <w:iCs/>
          <w:sz w:val="20"/>
          <w:szCs w:val="20"/>
          <w:lang w:eastAsia="ru-RU"/>
        </w:rPr>
        <w:t>услуг:С</w:t>
      </w:r>
      <w:proofErr w:type="spellEnd"/>
      <w:proofErr w:type="gramEnd"/>
      <w:r w:rsidRPr="007A4D5B">
        <w:rPr>
          <w:rFonts w:ascii="Times New Roman" w:eastAsiaTheme="minorEastAsia" w:hAnsi="Times New Roman" w:cs="Times New Roman"/>
          <w:b/>
          <w:bCs/>
          <w:i/>
          <w:iCs/>
          <w:sz w:val="20"/>
          <w:szCs w:val="20"/>
          <w:lang w:eastAsia="ru-RU"/>
        </w:rPr>
        <w:t xml:space="preserve"> 01.01.2023 по 31.12.2023.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10 от 26.12. 2022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Да</w:t>
      </w:r>
    </w:p>
    <w:p w:rsidR="00794485" w:rsidRPr="007A4D5B" w:rsidRDefault="00794485" w:rsidP="00794485">
      <w:pPr>
        <w:widowControl w:val="0"/>
        <w:autoSpaceDE w:val="0"/>
        <w:autoSpaceDN w:val="0"/>
        <w:adjustRightInd w:val="0"/>
        <w:spacing w:after="0" w:line="240" w:lineRule="auto"/>
        <w:contextualSpacing/>
        <w:jc w:val="both"/>
        <w:rPr>
          <w:rFonts w:ascii="Times New Roman" w:eastAsiaTheme="minorEastAsia" w:hAnsi="Times New Roman" w:cs="Times New Roman"/>
          <w:sz w:val="16"/>
          <w:szCs w:val="16"/>
          <w:lang w:eastAsia="ru-RU"/>
        </w:rPr>
      </w:pPr>
    </w:p>
    <w:tbl>
      <w:tblPr>
        <w:tblW w:w="9144" w:type="dxa"/>
        <w:tblInd w:w="72" w:type="dxa"/>
        <w:tblLayout w:type="fixed"/>
        <w:tblCellMar>
          <w:left w:w="72" w:type="dxa"/>
          <w:right w:w="72" w:type="dxa"/>
        </w:tblCellMar>
        <w:tblLook w:val="0000" w:firstRow="0" w:lastRow="0" w:firstColumn="0" w:lastColumn="0" w:noHBand="0" w:noVBand="0"/>
      </w:tblPr>
      <w:tblGrid>
        <w:gridCol w:w="2812"/>
        <w:gridCol w:w="2740"/>
        <w:gridCol w:w="900"/>
        <w:gridCol w:w="900"/>
        <w:gridCol w:w="900"/>
        <w:gridCol w:w="892"/>
      </w:tblGrid>
      <w:tr w:rsidR="00794485" w:rsidRPr="007A4D5B" w:rsidTr="003A500D">
        <w:tc>
          <w:tcPr>
            <w:tcW w:w="2812" w:type="dxa"/>
            <w:tcBorders>
              <w:top w:val="doub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lastRenderedPageBreak/>
              <w:t>Наименование заинтересованного лица</w:t>
            </w:r>
          </w:p>
        </w:tc>
        <w:tc>
          <w:tcPr>
            <w:tcW w:w="274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Основание (основания), по которому (по которым) лицо признано заинтересованным в совершении сделки</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в уставном (складочном) капитале эмитента</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принадлежавших заинтересованному лицу акций эмитента</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в уставном (складочном) капитале юридического лица, являвшегося стороной в сделке</w:t>
            </w:r>
          </w:p>
        </w:tc>
        <w:tc>
          <w:tcPr>
            <w:tcW w:w="892" w:type="dxa"/>
            <w:tcBorders>
              <w:top w:val="doub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принадлежавших заинтересованному лицу акций юридического лица, являвшегося стороной в сделке</w:t>
            </w:r>
          </w:p>
        </w:tc>
      </w:tr>
      <w:tr w:rsidR="00794485" w:rsidRPr="007A4D5B" w:rsidTr="003A500D">
        <w:tc>
          <w:tcPr>
            <w:tcW w:w="2812" w:type="dxa"/>
            <w:tcBorders>
              <w:top w:val="sing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АО «РАО ЭС Востока»</w:t>
            </w:r>
          </w:p>
        </w:tc>
        <w:tc>
          <w:tcPr>
            <w:tcW w:w="274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контролирующее лицо ПАО «Камчатскэнерго» (прямой контроль), </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являющееся одновременно контролирующим лицом стороны в сделке – ПАО «ДЭК» (прямой контроль)</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84.77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84.77</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51.03</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tc>
        <w:tc>
          <w:tcPr>
            <w:tcW w:w="892" w:type="dxa"/>
            <w:tcBorders>
              <w:top w:val="sing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51.03</w:t>
            </w:r>
          </w:p>
        </w:tc>
      </w:tr>
      <w:tr w:rsidR="00794485" w:rsidRPr="007A4D5B" w:rsidTr="003A500D">
        <w:tc>
          <w:tcPr>
            <w:tcW w:w="2812" w:type="dxa"/>
            <w:tcBorders>
              <w:top w:val="sing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ПАО «</w:t>
            </w:r>
            <w:proofErr w:type="spellStart"/>
            <w:r w:rsidRPr="007A4D5B">
              <w:rPr>
                <w:rFonts w:ascii="Times New Roman" w:eastAsiaTheme="minorEastAsia" w:hAnsi="Times New Roman" w:cs="Times New Roman"/>
                <w:sz w:val="20"/>
                <w:szCs w:val="20"/>
                <w:lang w:eastAsia="ru-RU"/>
              </w:rPr>
              <w:t>РусГидро</w:t>
            </w:r>
            <w:proofErr w:type="spellEnd"/>
            <w:r w:rsidRPr="007A4D5B">
              <w:rPr>
                <w:rFonts w:ascii="Times New Roman" w:eastAsiaTheme="minorEastAsia" w:hAnsi="Times New Roman" w:cs="Times New Roman"/>
                <w:sz w:val="20"/>
                <w:szCs w:val="20"/>
                <w:lang w:eastAsia="ru-RU"/>
              </w:rPr>
              <w:t>»</w:t>
            </w:r>
          </w:p>
        </w:tc>
        <w:tc>
          <w:tcPr>
            <w:tcW w:w="274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контролирующее лицо ПАО «Камчатскэнерго» (косвенный контроль), являющееся одновременно контролирующим лицом стороны в сделке – ПАО «ДЭК» (косвенный контроль)</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13.927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98,48</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13.927</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94.51</w:t>
            </w:r>
          </w:p>
          <w:p w:rsidR="00794485" w:rsidRPr="007A4D5B" w:rsidRDefault="00794485" w:rsidP="003A500D">
            <w:pPr>
              <w:widowControl w:val="0"/>
              <w:autoSpaceDE w:val="0"/>
              <w:autoSpaceDN w:val="0"/>
              <w:adjustRightInd w:val="0"/>
              <w:spacing w:before="20" w:after="40" w:line="240" w:lineRule="auto"/>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и косвенное участие)</w:t>
            </w:r>
          </w:p>
        </w:tc>
        <w:tc>
          <w:tcPr>
            <w:tcW w:w="892" w:type="dxa"/>
            <w:tcBorders>
              <w:top w:val="sing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94.51</w:t>
            </w:r>
          </w:p>
        </w:tc>
      </w:tr>
      <w:tr w:rsidR="00794485" w:rsidRPr="007A4D5B" w:rsidTr="003A500D">
        <w:tc>
          <w:tcPr>
            <w:tcW w:w="2812" w:type="dxa"/>
            <w:tcBorders>
              <w:top w:val="single" w:sz="6" w:space="0" w:color="auto"/>
              <w:left w:val="doub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roofErr w:type="spellStart"/>
            <w:r w:rsidRPr="007A4D5B">
              <w:rPr>
                <w:rFonts w:ascii="Times New Roman" w:eastAsiaTheme="minorEastAsia" w:hAnsi="Times New Roman" w:cs="Times New Roman"/>
                <w:sz w:val="20"/>
                <w:szCs w:val="20"/>
                <w:lang w:eastAsia="ru-RU"/>
              </w:rPr>
              <w:t>Коптяков</w:t>
            </w:r>
            <w:proofErr w:type="spellEnd"/>
            <w:r w:rsidRPr="007A4D5B">
              <w:rPr>
                <w:rFonts w:ascii="Times New Roman" w:eastAsiaTheme="minorEastAsia" w:hAnsi="Times New Roman" w:cs="Times New Roman"/>
                <w:sz w:val="20"/>
                <w:szCs w:val="20"/>
                <w:lang w:eastAsia="ru-RU"/>
              </w:rPr>
              <w:t xml:space="preserve"> С.С.</w:t>
            </w:r>
          </w:p>
        </w:tc>
        <w:tc>
          <w:tcPr>
            <w:tcW w:w="274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член Совета директоров ПАО «Камчатскэнерго», одновременно являющийся членом Совета директоров стороны в сделке – ПАО «ДЭК».</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892" w:type="dxa"/>
            <w:tcBorders>
              <w:top w:val="single" w:sz="6" w:space="0" w:color="auto"/>
              <w:left w:val="single" w:sz="6" w:space="0" w:color="auto"/>
              <w:bottom w:val="doub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r>
    </w:tbl>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2.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27.02.2023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 контролирующее лицо ПАО «Камчатскэнерго» (косвенный контроль), являющееся одновременно контролирующим лицом стороны в сделке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 3 к Договору купли-продажи от 29.04.2019 № 10-01/47-257.</w:t>
      </w:r>
      <w:r w:rsidRPr="007A4D5B">
        <w:rPr>
          <w:rFonts w:ascii="Times New Roman" w:eastAsiaTheme="minorEastAsia" w:hAnsi="Times New Roman" w:cs="Times New Roman"/>
          <w:b/>
          <w:bCs/>
          <w:i/>
          <w:iCs/>
          <w:sz w:val="20"/>
          <w:szCs w:val="20"/>
          <w:lang w:eastAsia="ru-RU"/>
        </w:rPr>
        <w:br/>
        <w:t xml:space="preserve">Стороны Дополнительного соглашения: Продавец – ПАО «Камчатскэнерго»; Покупатель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w:t>
      </w:r>
      <w:r w:rsidRPr="007A4D5B">
        <w:rPr>
          <w:rFonts w:ascii="Times New Roman" w:eastAsiaTheme="minorEastAsia" w:hAnsi="Times New Roman" w:cs="Times New Roman"/>
          <w:b/>
          <w:bCs/>
          <w:i/>
          <w:iCs/>
          <w:sz w:val="20"/>
          <w:szCs w:val="20"/>
          <w:lang w:eastAsia="ru-RU"/>
        </w:rPr>
        <w:br/>
        <w:t>Предмет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Внесение следующих изменений в Договор:</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 Изложить пункт 2.1. Договора в следующей редакции: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«Общая стоимость по договору составляет 233 994 619 (Двести тридцать три миллиона девятьсот девяносто четыре тысячи шестьсот девятнадцать) рублей 33 копейки, в том числе НДС (20%) в размере 38 999 103 (Тридцать восемь миллионов девятьсот девяносто девять тысяч сто три) рубля 22 копейки и определяется в соответствии с Приложениями № 1 и № 3 к настоящему Договору».</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2. Приложение № 1 к Договору - «Перечень Имущества» изложить в редакции согласно Приложению № 7 к решению.</w:t>
      </w:r>
      <w:r w:rsidRPr="007A4D5B">
        <w:rPr>
          <w:rFonts w:ascii="Times New Roman" w:eastAsiaTheme="minorEastAsia" w:hAnsi="Times New Roman" w:cs="Times New Roman"/>
          <w:b/>
          <w:bCs/>
          <w:i/>
          <w:iCs/>
          <w:sz w:val="20"/>
          <w:szCs w:val="20"/>
          <w:lang w:eastAsia="ru-RU"/>
        </w:rPr>
        <w:br/>
        <w:t>3. Приложение № 3 к Договору – «График оплаты стоимости Имущества» изложить в редакции согласно Приложению № 8 к решению.</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с учетом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233 994 619 (Двести тридцать три миллиона девятьсот девяносто четыре тысячи шестьсот девятнадцать) рублей 33 копейки, в том числе НДС (20 %) в размере 38 999 103 (Тридцать восемь миллионов </w:t>
      </w:r>
      <w:r w:rsidRPr="007A4D5B">
        <w:rPr>
          <w:rFonts w:ascii="Times New Roman" w:eastAsiaTheme="minorEastAsia" w:hAnsi="Times New Roman" w:cs="Times New Roman"/>
          <w:b/>
          <w:bCs/>
          <w:i/>
          <w:iCs/>
          <w:sz w:val="20"/>
          <w:szCs w:val="20"/>
          <w:lang w:eastAsia="ru-RU"/>
        </w:rPr>
        <w:lastRenderedPageBreak/>
        <w:t>девятьсот девяносто девять тысяч сто три) рубля 22 копейки.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действия Дополнительного соглашения: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вступает в силу с даты подписания Сторонами. В соответствии с пунктом 2</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статьи 425 Гражданского кодекса РФ условия Дополнительного соглашения применяются к отношениям Сторон, возникшим с 01.02.2023.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12 от 20.02.2023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10.03.2023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 контролирующее лицо ПАО «Камчатскэнерго» (косвенный контроль), являющееся одновременно контролирующим лицом стороны в сделке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(прямой контроль)</w:t>
      </w:r>
    </w:p>
    <w:p w:rsidR="00FF2DAD"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 1 к Договору на оказание транспортных услуг от 02.08.2021 № 11-10/55</w:t>
      </w:r>
      <w:r w:rsidRPr="007A4D5B">
        <w:rPr>
          <w:rFonts w:ascii="Times New Roman" w:eastAsiaTheme="minorEastAsia" w:hAnsi="Times New Roman" w:cs="Times New Roman"/>
          <w:b/>
          <w:bCs/>
          <w:i/>
          <w:iCs/>
          <w:sz w:val="20"/>
          <w:szCs w:val="20"/>
          <w:lang w:eastAsia="ru-RU"/>
        </w:rPr>
        <w:br/>
        <w:t xml:space="preserve">Стороны Дополнительного соглашения: Заказчик – ПАО «Камчатскэнерго»; Перевозчик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w:t>
      </w:r>
      <w:r w:rsidRPr="007A4D5B">
        <w:rPr>
          <w:rFonts w:ascii="Times New Roman" w:eastAsiaTheme="minorEastAsia" w:hAnsi="Times New Roman" w:cs="Times New Roman"/>
          <w:b/>
          <w:bCs/>
          <w:i/>
          <w:iCs/>
          <w:sz w:val="20"/>
          <w:szCs w:val="20"/>
          <w:lang w:eastAsia="ru-RU"/>
        </w:rPr>
        <w:br/>
        <w:t>Предмет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Внесение следующих изменений в Договор:</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 Изложить пункт 1.6. Договора в следующей редакции: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«Периоды оказания услуги: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1.6.1.</w:t>
      </w:r>
      <w:r w:rsidRPr="007A4D5B">
        <w:rPr>
          <w:rFonts w:ascii="Times New Roman" w:eastAsiaTheme="minorEastAsia" w:hAnsi="Times New Roman" w:cs="Times New Roman"/>
          <w:b/>
          <w:bCs/>
          <w:i/>
          <w:iCs/>
          <w:sz w:val="20"/>
          <w:szCs w:val="20"/>
          <w:lang w:eastAsia="ru-RU"/>
        </w:rPr>
        <w:tab/>
        <w:t>сентябрь 2021 года – август 2022 года, на сумму 47 767 183 (Сорок семь миллионов семьсот шестьдесят семь тысяч сто восемьдесят три) рубля 60 копеек (без НДС, при этом НДС исчисляется дополнительно по ставке, установленной ст. 164 Налогового кодекса Российской Федерации),</w:t>
      </w:r>
      <w:r w:rsidRPr="007A4D5B">
        <w:rPr>
          <w:rFonts w:ascii="Times New Roman" w:eastAsiaTheme="minorEastAsia" w:hAnsi="Times New Roman" w:cs="Times New Roman"/>
          <w:b/>
          <w:bCs/>
          <w:i/>
          <w:iCs/>
          <w:sz w:val="20"/>
          <w:szCs w:val="20"/>
          <w:lang w:eastAsia="ru-RU"/>
        </w:rPr>
        <w:br/>
        <w:t>1.6.2.</w:t>
      </w:r>
      <w:r w:rsidRPr="007A4D5B">
        <w:rPr>
          <w:rFonts w:ascii="Times New Roman" w:eastAsiaTheme="minorEastAsia" w:hAnsi="Times New Roman" w:cs="Times New Roman"/>
          <w:b/>
          <w:bCs/>
          <w:i/>
          <w:iCs/>
          <w:sz w:val="20"/>
          <w:szCs w:val="20"/>
          <w:lang w:eastAsia="ru-RU"/>
        </w:rPr>
        <w:tab/>
        <w:t>сентябрь 2022 года – декабрь 2022 года, на сумму 16 553 779 (Шестнадцать миллионов пятьсот пятьдесят три тысячи семьсот семьдесят девять) рублей 08 копеек (без НДС, при этом НДС исчисляется дополнительно по ставке, установленной ст. 164 Налогового кодекса Российской Федерации),</w:t>
      </w:r>
      <w:r w:rsidRPr="007A4D5B">
        <w:rPr>
          <w:rFonts w:ascii="Times New Roman" w:eastAsiaTheme="minorEastAsia" w:hAnsi="Times New Roman" w:cs="Times New Roman"/>
          <w:b/>
          <w:bCs/>
          <w:i/>
          <w:iCs/>
          <w:sz w:val="20"/>
          <w:szCs w:val="20"/>
          <w:lang w:eastAsia="ru-RU"/>
        </w:rPr>
        <w:br/>
        <w:t>1.6.3.</w:t>
      </w:r>
      <w:r w:rsidRPr="007A4D5B">
        <w:rPr>
          <w:rFonts w:ascii="Times New Roman" w:eastAsiaTheme="minorEastAsia" w:hAnsi="Times New Roman" w:cs="Times New Roman"/>
          <w:b/>
          <w:bCs/>
          <w:i/>
          <w:iCs/>
          <w:sz w:val="20"/>
          <w:szCs w:val="20"/>
          <w:lang w:eastAsia="ru-RU"/>
        </w:rPr>
        <w:tab/>
        <w:t>январь 2023 года – август 2023 года, на сумму 35 922 635 (Тридцать пять миллионов девятьсот двадцать две тысячи шестьсот тридцать пять) рублей 31 копейка (без НДС, при этом НДС исчисляется дополнительно по ставке, установленной ст. 164 Налогового кодекса Российской Федерации),</w:t>
      </w:r>
      <w:r w:rsidRPr="007A4D5B">
        <w:rPr>
          <w:rFonts w:ascii="Times New Roman" w:eastAsiaTheme="minorEastAsia" w:hAnsi="Times New Roman" w:cs="Times New Roman"/>
          <w:b/>
          <w:bCs/>
          <w:i/>
          <w:iCs/>
          <w:sz w:val="20"/>
          <w:szCs w:val="20"/>
          <w:lang w:eastAsia="ru-RU"/>
        </w:rPr>
        <w:br/>
        <w:t>1.6.4.</w:t>
      </w:r>
      <w:r w:rsidRPr="007A4D5B">
        <w:rPr>
          <w:rFonts w:ascii="Times New Roman" w:eastAsiaTheme="minorEastAsia" w:hAnsi="Times New Roman" w:cs="Times New Roman"/>
          <w:b/>
          <w:bCs/>
          <w:i/>
          <w:iCs/>
          <w:sz w:val="20"/>
          <w:szCs w:val="20"/>
          <w:lang w:eastAsia="ru-RU"/>
        </w:rPr>
        <w:tab/>
        <w:t>сентябрь 2023 года – август 2024 года, на сумму 55 872 327 (Пятьдесят пять миллионов восемьсот семьдесят две тысячи триста двадцать семь) рублей 60 копеек (без НДС, при этом НДС исчисляется дополнительно по ставке, установленной ст. 164 Налогового кодекса Российской Федерации).».</w:t>
      </w:r>
      <w:r w:rsidRPr="007A4D5B">
        <w:rPr>
          <w:rFonts w:ascii="Times New Roman" w:eastAsiaTheme="minorEastAsia" w:hAnsi="Times New Roman" w:cs="Times New Roman"/>
          <w:b/>
          <w:bCs/>
          <w:i/>
          <w:iCs/>
          <w:sz w:val="20"/>
          <w:szCs w:val="20"/>
          <w:lang w:eastAsia="ru-RU"/>
        </w:rPr>
        <w:br/>
        <w:t>2. Изложить пункт 2.3. Договора в следующей редакции:</w:t>
      </w:r>
      <w:r w:rsidRPr="007A4D5B">
        <w:rPr>
          <w:rFonts w:ascii="Times New Roman" w:eastAsiaTheme="minorEastAsia" w:hAnsi="Times New Roman" w:cs="Times New Roman"/>
          <w:b/>
          <w:bCs/>
          <w:i/>
          <w:iCs/>
          <w:sz w:val="20"/>
          <w:szCs w:val="20"/>
          <w:lang w:eastAsia="ru-RU"/>
        </w:rPr>
        <w:br/>
        <w:t>«Стоимость договора определяется в соответствии с фактическим количеством оказанных услуг согласно актам сдачи-приемки оказанных услуг и составляет не более 156 115 925 (Сто пятьдесят шесть миллионов сто пятнадцать тысяч девятьсот двадцать пять) рублей 59 копеек, без НДС, при этом НДС исчисляется дополнительно по ставке, установленной ст. 164 Налогового кодекса Российской Федерации. Акты сдачи-приемки оказанных услуг подписываются Сторонами без разногласий.».</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с учетом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составляет не более 156 115 925 (Сто пятьдесят шесть миллионов сто пятнадцать тысяч девятьсот двадцать пять) рублей 59 копеек без НДС, при этом НДС исчисляется дополнительно по ставке, установленной ст. 164 Налогового кодекса Российской Федерации.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действия Дополнительного соглашения: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 xml:space="preserve">Дополнительное соглашение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Гражданского кодекса РФ условия Дополнительного соглашения применяются к отношениям Сторон, возникшим с 01.01.2023. </w:t>
      </w:r>
      <w:r w:rsidRPr="007A4D5B">
        <w:rPr>
          <w:rFonts w:ascii="Times New Roman" w:eastAsiaTheme="minorEastAsia" w:hAnsi="Times New Roman" w:cs="Times New Roman"/>
          <w:b/>
          <w:bCs/>
          <w:i/>
          <w:iCs/>
          <w:sz w:val="20"/>
          <w:szCs w:val="20"/>
          <w:lang w:eastAsia="ru-RU"/>
        </w:rPr>
        <w:br/>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12 от 20.02.2023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4.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26.04.2023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 контролирующее </w:t>
      </w:r>
      <w:r w:rsidRPr="007A4D5B">
        <w:rPr>
          <w:rFonts w:ascii="Times New Roman" w:eastAsiaTheme="minorEastAsia" w:hAnsi="Times New Roman" w:cs="Times New Roman"/>
          <w:b/>
          <w:bCs/>
          <w:i/>
          <w:iCs/>
          <w:sz w:val="20"/>
          <w:szCs w:val="20"/>
          <w:lang w:eastAsia="ru-RU"/>
        </w:rPr>
        <w:lastRenderedPageBreak/>
        <w:t xml:space="preserve">лицо ПАО «Камчатскэнерго» (косвенный контроль), являющееся одновременно контролирующим лицом стороны в сделке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 2 к Договору на оказание транспортных услуг от 02.08.2021 № 11-10/54</w:t>
      </w:r>
      <w:r w:rsidRPr="007A4D5B">
        <w:rPr>
          <w:rFonts w:ascii="Times New Roman" w:eastAsiaTheme="minorEastAsia" w:hAnsi="Times New Roman" w:cs="Times New Roman"/>
          <w:b/>
          <w:bCs/>
          <w:i/>
          <w:iCs/>
          <w:sz w:val="20"/>
          <w:szCs w:val="20"/>
          <w:lang w:eastAsia="ru-RU"/>
        </w:rPr>
        <w:br/>
        <w:t xml:space="preserve">Стороны Дополнительного соглашения: Заказчик – ПАО «Камчатскэнерго»; Перевозчик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w:t>
      </w:r>
      <w:r w:rsidRPr="007A4D5B">
        <w:rPr>
          <w:rFonts w:ascii="Times New Roman" w:eastAsiaTheme="minorEastAsia" w:hAnsi="Times New Roman" w:cs="Times New Roman"/>
          <w:b/>
          <w:bCs/>
          <w:i/>
          <w:iCs/>
          <w:sz w:val="20"/>
          <w:szCs w:val="20"/>
          <w:lang w:eastAsia="ru-RU"/>
        </w:rPr>
        <w:br/>
        <w:t>Предмет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Внесение следующих изменений в Договор:</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Изложить пункт 3.3. Договора в следующей редакции: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«Стоимость Договора определяется в соответствии с фактическим количеством оказанных услуг согласно актам сдачи-приемки оказанных услуг, подписанными Сторонами без разногласий, и составляет не более 77 411 852 (Семьдесят семь миллионов четыреста одиннадцать тысяч восемьсот пятьдесят два) рубля 38 копеек, без НДС, при этом НДС исчисляется дополнительно по ставке, установленной ст. 164 Налогового кодекса Российской Федерации.».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с учетом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составляет не более 77 411 852 (Семьдесят семь миллионов четыреста одиннадцать тысяч восемьсот пятьдесят два) рубля 38 копеек, без НДС, при этом НДС исчисляется дополнительно по ставке, установленной ст. 164 Налогового кодекса Российской Федерации.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действия Дополнительного соглашения: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Гражданского кодекса РФ условия Дополнительного соглашения применяются к отношениям Сторон, возникшим с 01.01.2023.</w:t>
      </w:r>
      <w:r w:rsidRPr="007A4D5B">
        <w:rPr>
          <w:rFonts w:ascii="Times New Roman" w:eastAsiaTheme="minorEastAsia" w:hAnsi="Times New Roman" w:cs="Times New Roman"/>
          <w:b/>
          <w:bCs/>
          <w:i/>
          <w:iCs/>
          <w:sz w:val="20"/>
          <w:szCs w:val="20"/>
          <w:lang w:eastAsia="ru-RU"/>
        </w:rPr>
        <w:br/>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w:t>
      </w:r>
      <w:r w:rsidR="00FF2DAD">
        <w:rPr>
          <w:rFonts w:ascii="Times New Roman" w:eastAsiaTheme="minorEastAsia" w:hAnsi="Times New Roman" w:cs="Times New Roman"/>
          <w:b/>
          <w:bCs/>
          <w:i/>
          <w:iCs/>
          <w:sz w:val="20"/>
          <w:szCs w:val="20"/>
          <w:lang w:eastAsia="ru-RU"/>
        </w:rPr>
        <w:t>директоров ПАО «Камчатскэнерго»</w:t>
      </w:r>
      <w:r w:rsidRPr="007A4D5B">
        <w:rPr>
          <w:rFonts w:ascii="Times New Roman" w:eastAsiaTheme="minorEastAsia" w:hAnsi="Times New Roman" w:cs="Times New Roman"/>
          <w:b/>
          <w:bCs/>
          <w:i/>
          <w:iCs/>
          <w:sz w:val="20"/>
          <w:szCs w:val="20"/>
          <w:lang w:eastAsia="ru-RU"/>
        </w:rPr>
        <w:t xml:space="preserve"> (Протокол № 14 от 24.03.2023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19.05.2023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Договор транспортного обслуживания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Стороны Договора: Заказчик – ПАО «Камчатскэнерго»; Исполнитель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Предмет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Исполнитель обязуется по заявкам Заказчика, в порядке и сроки, установленные Договором, оказать Заказчику услуги по транспортному обслуживанию техникой, согласно Приложению № 4 к решению, с оказанием услуг по её технической эксплуатации и управлению (далее – Услуги), и предоставить в аренду без оказания услуг по управлению технику, согласно Приложению № 5 к решению (далее – Аренда), а Заказчик обязуется принять их и оплатить в соответствии с условиями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составляет 2 669 721 687 (Два миллиарда шестьсот шестьдесят девять миллионов семьсот двадцать одна тысяча шестьсот восемьдесят семь) рублей 13 копеек без учета НДС (НДС исчисляется дополнительно по ставке, установленной статьей 164 Налогового кодекса Российской Федерации).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Срок оказания Услуг и Аренды:</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 01.05.2023 по 30.04.2026.</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действия Договора: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Гражданского кодекса РФ условия Дополнительного соглашения применяются к отношениям Сторон, возникшим с 01.05.2023.</w:t>
      </w:r>
      <w:r w:rsidRPr="007A4D5B">
        <w:rPr>
          <w:rFonts w:ascii="Times New Roman" w:eastAsiaTheme="minorEastAsia" w:hAnsi="Times New Roman" w:cs="Times New Roman"/>
          <w:b/>
          <w:bCs/>
          <w:i/>
          <w:iCs/>
          <w:sz w:val="20"/>
          <w:szCs w:val="20"/>
          <w:lang w:eastAsia="ru-RU"/>
        </w:rPr>
        <w:br/>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17 от 16.05.2023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Основание (основания), по которому (по которым) лицо (лица) признано (признаны)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 контролирующее лицо ПАО «Камчатскэнерго» (косвенный контроль), являющееся одновременно контролирующим лицом стороны в сделке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(прямой контроль)</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(заинтересованных лиц) в уставном (складочном) капитале эмитента:</w:t>
      </w:r>
      <w:r w:rsidRPr="007A4D5B">
        <w:rPr>
          <w:rFonts w:ascii="Times New Roman" w:eastAsiaTheme="minorEastAsia" w:hAnsi="Times New Roman" w:cs="Times New Roman"/>
          <w:b/>
          <w:bCs/>
          <w:i/>
          <w:iCs/>
          <w:sz w:val="20"/>
          <w:szCs w:val="20"/>
          <w:lang w:eastAsia="ru-RU"/>
        </w:rPr>
        <w:t xml:space="preserve"> 13.927 (прямое участие), 98,48 (косвенное участие)</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lastRenderedPageBreak/>
        <w:t>Доля принадлежавших заинтересованному лицу (заинтересованным лицам) акций) эмитента:</w:t>
      </w:r>
      <w:r w:rsidRPr="007A4D5B">
        <w:rPr>
          <w:rFonts w:ascii="Times New Roman" w:eastAsiaTheme="minorEastAsia" w:hAnsi="Times New Roman" w:cs="Times New Roman"/>
          <w:b/>
          <w:bCs/>
          <w:i/>
          <w:iCs/>
          <w:sz w:val="20"/>
          <w:szCs w:val="20"/>
          <w:lang w:eastAsia="ru-RU"/>
        </w:rPr>
        <w:t xml:space="preserve"> 13.927</w:t>
      </w:r>
    </w:p>
    <w:p w:rsidR="00794485" w:rsidRPr="00D343D7"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Доля участия заинтересованного </w:t>
      </w:r>
      <w:r w:rsidRPr="00D343D7">
        <w:rPr>
          <w:rFonts w:ascii="Times New Roman" w:eastAsiaTheme="minorEastAsia" w:hAnsi="Times New Roman" w:cs="Times New Roman"/>
          <w:sz w:val="20"/>
          <w:szCs w:val="20"/>
          <w:lang w:eastAsia="ru-RU"/>
        </w:rPr>
        <w:t>лица (заинтересованных лиц) в уставном (складочном) капитале юридического лица, являвшегося стороной в сделке:</w:t>
      </w:r>
      <w:r w:rsidRPr="00D343D7">
        <w:rPr>
          <w:rFonts w:ascii="Times New Roman" w:eastAsiaTheme="minorEastAsia" w:hAnsi="Times New Roman" w:cs="Times New Roman"/>
          <w:b/>
          <w:bCs/>
          <w:i/>
          <w:iCs/>
          <w:sz w:val="20"/>
          <w:szCs w:val="20"/>
          <w:lang w:eastAsia="ru-RU"/>
        </w:rPr>
        <w:t xml:space="preserve"> 100 (прямое участие)</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D343D7">
        <w:rPr>
          <w:rFonts w:ascii="Times New Roman" w:eastAsiaTheme="minorEastAsia" w:hAnsi="Times New Roman" w:cs="Times New Roman"/>
          <w:sz w:val="20"/>
          <w:szCs w:val="20"/>
          <w:lang w:eastAsia="ru-RU"/>
        </w:rPr>
        <w:t>Доля принадлежавших заинтересованному лицу (заинтересованным лицам) акций) юридического лица, являвшегося стороной в сделке:</w:t>
      </w:r>
      <w:r w:rsidRPr="00D343D7">
        <w:rPr>
          <w:rFonts w:ascii="Times New Roman" w:eastAsiaTheme="minorEastAsia" w:hAnsi="Times New Roman" w:cs="Times New Roman"/>
          <w:b/>
          <w:bCs/>
          <w:i/>
          <w:iCs/>
          <w:sz w:val="20"/>
          <w:szCs w:val="20"/>
          <w:lang w:eastAsia="ru-RU"/>
        </w:rPr>
        <w:t xml:space="preserve"> 100</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6.</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19.06.2023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АО «РАО ЭС Востока» - контролирующее лицо ПАО «Камчатскэнерго» (прямой контроль), являющееся одновременно контролирующим лицом стороны в сделке - АО «РГ Логистика» (косвенный контроль);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 контролирующее лицо ПАО «Камчатскэнерго» (косвенный контроль), являющееся одновременно контролирующим лицом стороны в сделке – АО «РГ Логистика» (косвенный контроль).Ткачёва Н.Н. - член Совета директоров</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 1 к Договору по морской перевозке нефтепродуктов от 23.09.2022 № 11-10/70.</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Стороны Дополнительного соглашения: Фрахтователь – ПАО «Камчатскэнерго»;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Перевозчик – АО «РГ Логистика».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Предмет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Внесение следующих изменений в Договор:</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 Изложить пункт 1.1. Договора в следующей редакции: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«Перевозчик обеспечивает по заявкам Фрахтователя морскую перевозку топочного мазута (далее – Груз) для нужд Фрахтователя по маршруту: порт Находка (нефтяной терминал ООО «РН-Морской терминал Находка») – порт Петропавловск-Камчатский (причал для слива жидкого топлива станции ТЭЦ-1 ПАО</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«Камчатскэнерго») в период с 20.09.2022 по 31.08.2023. Общий объем морской перевозки мазута – 226</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000 (+/-5%) тонн. Перевозка груза осуществляется танкерными партиями с оформлением танкерных рейсовых чартеров на каждую партию отдельно. Фрахтователь является грузополучателем груза.».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2. Изложить пункт 1.4. Договора в следующей редакции: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является конечной и фиксированной для Сторон на протяжении всего срока выполнения Договора и составляет – 528 876 160,00 (пятьсот двадцать восемь миллионов восемьсот семьдесят шесть тысяч сто шестьдесят) рублей 00 копеек без учета НДС, при этом НДС исчисляется дополнительно по ставке, установленной ст. 164 Налогового Кодекса Российской Федерации.».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с учетом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составляет 528 876 160 (Пятьсот двадцать восемь миллионов восемьсот семьдесят шесть тысяч сто шестьдесят) рублей 00 копеек без НДС, при этом НДС исчисляется дополнительно по ставке, установленной ст. 164 Налогового кодекса Российской Федерации.</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w:t>
      </w:r>
      <w:r w:rsidR="00FF2DAD">
        <w:rPr>
          <w:rFonts w:ascii="Times New Roman" w:eastAsiaTheme="minorEastAsia" w:hAnsi="Times New Roman" w:cs="Times New Roman"/>
          <w:b/>
          <w:bCs/>
          <w:i/>
          <w:iCs/>
          <w:sz w:val="20"/>
          <w:szCs w:val="20"/>
          <w:lang w:eastAsia="ru-RU"/>
        </w:rPr>
        <w:t>директоров ПАО «Камчатскэнерго»</w:t>
      </w:r>
      <w:r w:rsidRPr="007A4D5B">
        <w:rPr>
          <w:rFonts w:ascii="Times New Roman" w:eastAsiaTheme="minorEastAsia" w:hAnsi="Times New Roman" w:cs="Times New Roman"/>
          <w:b/>
          <w:bCs/>
          <w:i/>
          <w:iCs/>
          <w:sz w:val="20"/>
          <w:szCs w:val="20"/>
          <w:lang w:eastAsia="ru-RU"/>
        </w:rPr>
        <w:t xml:space="preserve"> (Протокол № 19 от 14.06.2023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7.</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20.07.2023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АО «РАО ЭС Востока»»; ПАО</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Ткачева Н.Н.</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Договор по морской перевозке нефтепродуктов</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Стороны Договора: Фрахтователь – ПАО «Камчатскэнерго»; Перевозчик – АО «РГ Логистика».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Предмет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br/>
        <w:t>Перевозчик обеспечивает по заявкам Фрахтователя морскую перевозку топочного мазута (далее – Груз) для нужд Фрахтователя по маршруту: порт Находка (нефтяной терминал ООО «РН-Морской терминал Находка») – порт Петропавловск-Камчатский (причал для слива жидкого топлива станции ТЭЦ-1 ПАО «Камчатскэнерго») в период с 01.09.2023 по 31.08.2024. Общий объем морской перевозки мазута – 240 000 (+/-5%) тонн. Перевозка Груза осуществляется танкерными партиями с оформлением танкерных рейсовых чартеров на каждую партию отдельно. Фрахтователь является грузополучателем Груза.</w:t>
      </w:r>
      <w:r w:rsidRPr="007A4D5B">
        <w:rPr>
          <w:rFonts w:ascii="Times New Roman" w:eastAsiaTheme="minorEastAsia" w:hAnsi="Times New Roman" w:cs="Times New Roman"/>
          <w:b/>
          <w:bCs/>
          <w:i/>
          <w:iCs/>
          <w:sz w:val="20"/>
          <w:szCs w:val="20"/>
          <w:lang w:eastAsia="ru-RU"/>
        </w:rPr>
        <w:br/>
        <w:t>Цена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составляет 757 920 000 (Семьсот пятьдесят семь миллионов девятьсот двадцать тысяч) рублей 00 копеек без учета НДС, при этом НДС исчисляется дополнительно по ставке, установленной ст. 164 Налогового Кодекса Российской Федерации.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lastRenderedPageBreak/>
        <w:t xml:space="preserve">Срок оказания услуг: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С 01.09.2023 по 31.08.2024.</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1 от 13.07.2023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Да</w:t>
      </w:r>
    </w:p>
    <w:p w:rsidR="00794485" w:rsidRPr="007A4D5B" w:rsidRDefault="00794485" w:rsidP="00794485">
      <w:pPr>
        <w:widowControl w:val="0"/>
        <w:autoSpaceDE w:val="0"/>
        <w:autoSpaceDN w:val="0"/>
        <w:adjustRightInd w:val="0"/>
        <w:spacing w:after="0" w:line="240" w:lineRule="auto"/>
        <w:contextualSpacing/>
        <w:jc w:val="both"/>
        <w:rPr>
          <w:rFonts w:ascii="Times New Roman" w:eastAsiaTheme="minorEastAsia" w:hAnsi="Times New Roman" w:cs="Times New Roman"/>
          <w:sz w:val="16"/>
          <w:szCs w:val="16"/>
          <w:lang w:eastAsia="ru-RU"/>
        </w:rPr>
      </w:pPr>
    </w:p>
    <w:tbl>
      <w:tblPr>
        <w:tblW w:w="0" w:type="auto"/>
        <w:tblLayout w:type="fixed"/>
        <w:tblCellMar>
          <w:left w:w="72" w:type="dxa"/>
          <w:right w:w="72" w:type="dxa"/>
        </w:tblCellMar>
        <w:tblLook w:val="0000" w:firstRow="0" w:lastRow="0" w:firstColumn="0" w:lastColumn="0" w:noHBand="0" w:noVBand="0"/>
      </w:tblPr>
      <w:tblGrid>
        <w:gridCol w:w="2812"/>
        <w:gridCol w:w="2740"/>
        <w:gridCol w:w="900"/>
        <w:gridCol w:w="900"/>
        <w:gridCol w:w="900"/>
        <w:gridCol w:w="1000"/>
      </w:tblGrid>
      <w:tr w:rsidR="00794485" w:rsidRPr="007A4D5B" w:rsidTr="003A500D">
        <w:tc>
          <w:tcPr>
            <w:tcW w:w="2812" w:type="dxa"/>
            <w:tcBorders>
              <w:top w:val="doub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Наименование заинтересованного лица</w:t>
            </w:r>
          </w:p>
        </w:tc>
        <w:tc>
          <w:tcPr>
            <w:tcW w:w="274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Основание (основания), по которому (по которым) лицо признано заинтересованным в совершении сделки</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в уставном (складочном) капитале эмитента</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принадлежавших заинтересованному лицу акций эмитента</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в уставном (складочном) капитале юридического лица, являвшегося стороной в сделке</w:t>
            </w:r>
          </w:p>
        </w:tc>
        <w:tc>
          <w:tcPr>
            <w:tcW w:w="1000" w:type="dxa"/>
            <w:tcBorders>
              <w:top w:val="doub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принадлежавших заинтересованному лицу акций юридического лица, являвшегося стороной в сделке</w:t>
            </w:r>
          </w:p>
        </w:tc>
      </w:tr>
      <w:tr w:rsidR="00794485" w:rsidRPr="007A4D5B" w:rsidTr="003A500D">
        <w:tc>
          <w:tcPr>
            <w:tcW w:w="2812" w:type="dxa"/>
            <w:tcBorders>
              <w:top w:val="sing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АО «РАО ЭС Востока»</w:t>
            </w:r>
          </w:p>
        </w:tc>
        <w:tc>
          <w:tcPr>
            <w:tcW w:w="274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Прямой контроль, являющееся одновременно контролирующим лицом стороны в сделке – АО «РГ Логистика» (косвенный контроль).</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84.77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84.77</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59.92</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1000" w:type="dxa"/>
            <w:tcBorders>
              <w:top w:val="sing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59.92</w:t>
            </w:r>
          </w:p>
        </w:tc>
      </w:tr>
      <w:tr w:rsidR="00794485" w:rsidRPr="007A4D5B" w:rsidTr="003A500D">
        <w:tc>
          <w:tcPr>
            <w:tcW w:w="2812" w:type="dxa"/>
            <w:tcBorders>
              <w:top w:val="sing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ПАО «</w:t>
            </w:r>
            <w:proofErr w:type="spellStart"/>
            <w:r w:rsidRPr="007A4D5B">
              <w:rPr>
                <w:rFonts w:ascii="Times New Roman" w:eastAsiaTheme="minorEastAsia" w:hAnsi="Times New Roman" w:cs="Times New Roman"/>
                <w:sz w:val="20"/>
                <w:szCs w:val="20"/>
                <w:lang w:eastAsia="ru-RU"/>
              </w:rPr>
              <w:t>РусГидро</w:t>
            </w:r>
            <w:proofErr w:type="spellEnd"/>
            <w:r w:rsidRPr="007A4D5B">
              <w:rPr>
                <w:rFonts w:ascii="Times New Roman" w:eastAsiaTheme="minorEastAsia" w:hAnsi="Times New Roman" w:cs="Times New Roman"/>
                <w:sz w:val="20"/>
                <w:szCs w:val="20"/>
                <w:lang w:eastAsia="ru-RU"/>
              </w:rPr>
              <w:t>»</w:t>
            </w:r>
          </w:p>
        </w:tc>
        <w:tc>
          <w:tcPr>
            <w:tcW w:w="274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Контролирующее лицо ПАО «Камчатскэнерго» (косвенный контроль), являющееся одновременно контролирующим лицом стороны в сделке – АО «РГ Логистика» (прямой контроль).</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13.927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98,57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13.927</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89,22</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1000" w:type="dxa"/>
            <w:tcBorders>
              <w:top w:val="sing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89,22</w:t>
            </w:r>
          </w:p>
        </w:tc>
      </w:tr>
      <w:tr w:rsidR="00794485" w:rsidRPr="007A4D5B" w:rsidTr="003A500D">
        <w:tc>
          <w:tcPr>
            <w:tcW w:w="2812" w:type="dxa"/>
            <w:tcBorders>
              <w:top w:val="single" w:sz="6" w:space="0" w:color="auto"/>
              <w:left w:val="doub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Ткачева Н.Н.</w:t>
            </w:r>
          </w:p>
        </w:tc>
        <w:tc>
          <w:tcPr>
            <w:tcW w:w="274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член Совета директоров</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1000" w:type="dxa"/>
            <w:tcBorders>
              <w:top w:val="single" w:sz="6" w:space="0" w:color="auto"/>
              <w:left w:val="single" w:sz="6" w:space="0" w:color="auto"/>
              <w:bottom w:val="doub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r>
    </w:tbl>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Дата совершения сделки, либо дата совершения первой сделки из последовательности взаимосвязанных: </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23.08.2023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 контролирующее лицо ПАО «Камчатскэнерго» (косвенный контроль), являющееся одновременно контролирующим лицом стороны в сделке – 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ОЦО»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 1 к Договору возмездного оказания услуг от 03.08.2022 № ОЦО-КЭ-2022-2024.</w:t>
      </w:r>
      <w:r w:rsidRPr="007A4D5B">
        <w:rPr>
          <w:rFonts w:ascii="Times New Roman" w:eastAsiaTheme="minorEastAsia" w:hAnsi="Times New Roman" w:cs="Times New Roman"/>
          <w:b/>
          <w:bCs/>
          <w:i/>
          <w:iCs/>
          <w:sz w:val="20"/>
          <w:szCs w:val="20"/>
          <w:lang w:eastAsia="ru-RU"/>
        </w:rPr>
        <w:br/>
        <w:t>Стороны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Заказчик - ПАО «Камчатскэнерго»;</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Исполнитель - 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ОЦО».</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Предмет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Внесение следующих изменений в Договор:</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Изменение стоимости Услуг и изложение Приложения № 7 к Договору в редакции в соответствии с Приложением № 1 к решению.</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 (с учетом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составляет 274 256 316 (Двести семьдесят четыре миллиона двести пятьдесят шесть тысяч триста шестнадцать) рублей 97 копеек без учета НДС, при этом НДС исчисляется дополнительно по ставке, установленной статьей 164 Налогового Кодекса РФ.</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Стоимость услуг может быть скорректирована в сторону уменьшения на основе проведенного анализа фактически обоснованных расходов Исполнителя за два предыдущих расчетных периода. Расчетным периодом определен квартал.</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lastRenderedPageBreak/>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w:t>
      </w:r>
      <w:r w:rsidR="00FF2DAD">
        <w:rPr>
          <w:rFonts w:ascii="Times New Roman" w:eastAsiaTheme="minorEastAsia" w:hAnsi="Times New Roman" w:cs="Times New Roman"/>
          <w:b/>
          <w:bCs/>
          <w:i/>
          <w:iCs/>
          <w:sz w:val="20"/>
          <w:szCs w:val="20"/>
          <w:lang w:eastAsia="ru-RU"/>
        </w:rPr>
        <w:t>директоров ПАО «Камчатскэнерго»</w:t>
      </w:r>
      <w:r w:rsidRPr="007A4D5B">
        <w:rPr>
          <w:rFonts w:ascii="Times New Roman" w:eastAsiaTheme="minorEastAsia" w:hAnsi="Times New Roman" w:cs="Times New Roman"/>
          <w:b/>
          <w:bCs/>
          <w:i/>
          <w:iCs/>
          <w:sz w:val="20"/>
          <w:szCs w:val="20"/>
          <w:lang w:eastAsia="ru-RU"/>
        </w:rPr>
        <w:t xml:space="preserve"> (Протокол № 2 от 17.08.2023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9.</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w:t>
      </w:r>
      <w:r w:rsidRPr="007A4D5B">
        <w:rPr>
          <w:rFonts w:ascii="Times New Roman" w:eastAsiaTheme="minorEastAsia" w:hAnsi="Times New Roman" w:cs="Times New Roman"/>
          <w:b/>
          <w:bCs/>
          <w:i/>
          <w:iCs/>
          <w:sz w:val="20"/>
          <w:szCs w:val="20"/>
          <w:lang w:eastAsia="ru-RU"/>
        </w:rPr>
        <w:t xml:space="preserve"> 28.08.2023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АО «РАО ЭС Востока»; ПАО</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Ткачева Н.Н.</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 1 к Договору по морской перевозке нефтепродуктов от 20.07.2023 № 11-10/82.</w:t>
      </w:r>
      <w:r w:rsidRPr="007A4D5B">
        <w:rPr>
          <w:rFonts w:ascii="Times New Roman" w:eastAsiaTheme="minorEastAsia" w:hAnsi="Times New Roman" w:cs="Times New Roman"/>
          <w:b/>
          <w:bCs/>
          <w:i/>
          <w:iCs/>
          <w:sz w:val="20"/>
          <w:szCs w:val="20"/>
          <w:lang w:eastAsia="ru-RU"/>
        </w:rPr>
        <w:br/>
        <w:t>Стороны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Фрахтователь – ПАО «Камчатскэнерго»;</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Перевозчик – АО «РГ Логистика».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Предмет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Внесение следующих изменений в Договор:</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 Изложить пункт 1.1. Договора в следующей редакции: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«Перевозчик обеспечивает по заявкам Фрахтователя морскую перевозку топочного мазута (далее – Груз) для нужд Фрахтователя по маршруту: порт Находка (нефтяной терминал ООО «РН-Морской терминал Находка») – порт Петропавловск-Камчатский (причал для слива жидкого топлива станции ТЭЦ-1 ПАО</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«Камчатскэнерго») в период с 01.08.2023 по 31.08.2024. Общий объем морской перевозки мазута – 240</w:t>
      </w:r>
      <w:r>
        <w:rPr>
          <w:rFonts w:ascii="Times New Roman" w:eastAsiaTheme="minorEastAsia" w:hAnsi="Times New Roman" w:cs="Times New Roman"/>
          <w:b/>
          <w:bCs/>
          <w:i/>
          <w:iCs/>
          <w:sz w:val="20"/>
          <w:szCs w:val="20"/>
          <w:lang w:eastAsia="ru-RU"/>
        </w:rPr>
        <w:t> </w:t>
      </w:r>
      <w:r w:rsidRPr="007A4D5B">
        <w:rPr>
          <w:rFonts w:ascii="Times New Roman" w:eastAsiaTheme="minorEastAsia" w:hAnsi="Times New Roman" w:cs="Times New Roman"/>
          <w:b/>
          <w:bCs/>
          <w:i/>
          <w:iCs/>
          <w:sz w:val="20"/>
          <w:szCs w:val="20"/>
          <w:lang w:eastAsia="ru-RU"/>
        </w:rPr>
        <w:t>000 (+/-5%) тонн. Перевозка груза осуществляется танкерными партиями с оформлением танкерных рейсовых чартеров на каждую партию отдельно. Фрахтователь является грузополучателем груза.».</w:t>
      </w:r>
      <w:r w:rsidRPr="007A4D5B">
        <w:rPr>
          <w:rFonts w:ascii="Times New Roman" w:eastAsiaTheme="minorEastAsia" w:hAnsi="Times New Roman" w:cs="Times New Roman"/>
          <w:b/>
          <w:bCs/>
          <w:i/>
          <w:iCs/>
          <w:sz w:val="20"/>
          <w:szCs w:val="20"/>
          <w:lang w:eastAsia="ru-RU"/>
        </w:rPr>
        <w:br/>
        <w:t>Цена Договора (с учетом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остается неизменной и составляет 757 920 000 (Семьсот пятьдесят семь миллионов девятьсот двадцать тысяч) рублей 00 копеек без учета НДС, при этом НДС исчисляется дополнительно по ставке, установленной ст. 164 Налогового Кодекса РФ.</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оказания услуг (с учетом Дополнительного соглашения):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 01.08.2023 по 31.08.2024.</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Срок действия Дополнительного соглашения:</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Дополнительное соглашение вступает в силу с даты его подписания Сторонами. В соответствии с пунктом 2 статьи 425 Гражданского кодекса РФ условия Дополнительного соглашения применяются к отношениям Сторон, возникшим с 01.08.2023.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FF2DAD"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2 от 17.08.2023 года)</w:t>
      </w:r>
      <w:r w:rsidR="00FF2DAD" w:rsidRPr="00FF2DAD">
        <w:rPr>
          <w:rFonts w:ascii="Times New Roman" w:eastAsiaTheme="minorEastAsia" w:hAnsi="Times New Roman" w:cs="Times New Roman"/>
          <w:b/>
          <w:bCs/>
          <w:i/>
          <w:iCs/>
          <w:sz w:val="20"/>
          <w:szCs w:val="20"/>
          <w:lang w:eastAsia="ru-RU"/>
        </w:rPr>
        <w:t>.</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Да</w:t>
      </w:r>
    </w:p>
    <w:p w:rsidR="00794485" w:rsidRPr="007A4D5B" w:rsidRDefault="00794485" w:rsidP="00794485">
      <w:pPr>
        <w:widowControl w:val="0"/>
        <w:autoSpaceDE w:val="0"/>
        <w:autoSpaceDN w:val="0"/>
        <w:adjustRightInd w:val="0"/>
        <w:spacing w:after="0" w:line="240" w:lineRule="auto"/>
        <w:contextualSpacing/>
        <w:jc w:val="both"/>
        <w:rPr>
          <w:rFonts w:ascii="Times New Roman" w:eastAsiaTheme="minorEastAsia" w:hAnsi="Times New Roman" w:cs="Times New Roman"/>
          <w:sz w:val="16"/>
          <w:szCs w:val="16"/>
          <w:lang w:eastAsia="ru-RU"/>
        </w:rPr>
      </w:pPr>
    </w:p>
    <w:tbl>
      <w:tblPr>
        <w:tblW w:w="0" w:type="auto"/>
        <w:tblLayout w:type="fixed"/>
        <w:tblCellMar>
          <w:left w:w="72" w:type="dxa"/>
          <w:right w:w="72" w:type="dxa"/>
        </w:tblCellMar>
        <w:tblLook w:val="0000" w:firstRow="0" w:lastRow="0" w:firstColumn="0" w:lastColumn="0" w:noHBand="0" w:noVBand="0"/>
      </w:tblPr>
      <w:tblGrid>
        <w:gridCol w:w="2812"/>
        <w:gridCol w:w="2740"/>
        <w:gridCol w:w="900"/>
        <w:gridCol w:w="900"/>
        <w:gridCol w:w="900"/>
        <w:gridCol w:w="1000"/>
      </w:tblGrid>
      <w:tr w:rsidR="00794485" w:rsidRPr="007A4D5B" w:rsidTr="003A500D">
        <w:tc>
          <w:tcPr>
            <w:tcW w:w="2812" w:type="dxa"/>
            <w:tcBorders>
              <w:top w:val="doub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Наименование заинтересованного лица</w:t>
            </w:r>
          </w:p>
        </w:tc>
        <w:tc>
          <w:tcPr>
            <w:tcW w:w="274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Основание (основания), по которому (по которым) лицо признано заинтересованным в совершении сделки</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в уставном (складочном) капитале эмитента</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принадлежавших заинтересованному лицу акций эмитента</w:t>
            </w:r>
          </w:p>
        </w:tc>
        <w:tc>
          <w:tcPr>
            <w:tcW w:w="900" w:type="dxa"/>
            <w:tcBorders>
              <w:top w:val="doub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участия заинтересованного лица в уставном (складочном) капитале юридического лица, являвшегося стороной в сделке</w:t>
            </w:r>
          </w:p>
        </w:tc>
        <w:tc>
          <w:tcPr>
            <w:tcW w:w="1000" w:type="dxa"/>
            <w:tcBorders>
              <w:top w:val="doub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Доля принадлежавших заинтересованному лицу акций юридического лица, являвшегося стороной в сделке</w:t>
            </w:r>
          </w:p>
        </w:tc>
      </w:tr>
      <w:tr w:rsidR="00794485" w:rsidRPr="007A4D5B" w:rsidTr="003A500D">
        <w:tc>
          <w:tcPr>
            <w:tcW w:w="2812" w:type="dxa"/>
            <w:tcBorders>
              <w:top w:val="sing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АО «РАО ЭС Востока»</w:t>
            </w:r>
          </w:p>
        </w:tc>
        <w:tc>
          <w:tcPr>
            <w:tcW w:w="274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 xml:space="preserve">контролирующее лицо ПАО «Камчатскэнерго» (прямой контроль), являющееся одновременно </w:t>
            </w:r>
            <w:r w:rsidRPr="007A4D5B">
              <w:rPr>
                <w:rFonts w:ascii="Times New Roman" w:eastAsiaTheme="minorEastAsia" w:hAnsi="Times New Roman" w:cs="Times New Roman"/>
                <w:sz w:val="20"/>
                <w:szCs w:val="20"/>
                <w:lang w:eastAsia="ru-RU"/>
              </w:rPr>
              <w:lastRenderedPageBreak/>
              <w:t>контролирующим лицом стороны в сделке – АО «РГ Логистика» (косвенный контроль</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lastRenderedPageBreak/>
              <w:t>84.77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84.77</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59.92</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1000" w:type="dxa"/>
            <w:tcBorders>
              <w:top w:val="sing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59.92</w:t>
            </w:r>
          </w:p>
        </w:tc>
      </w:tr>
      <w:tr w:rsidR="00794485" w:rsidRPr="007A4D5B" w:rsidTr="003A500D">
        <w:tc>
          <w:tcPr>
            <w:tcW w:w="2812" w:type="dxa"/>
            <w:tcBorders>
              <w:top w:val="single" w:sz="6" w:space="0" w:color="auto"/>
              <w:left w:val="doub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ПАО «</w:t>
            </w:r>
            <w:proofErr w:type="spellStart"/>
            <w:r w:rsidRPr="007A4D5B">
              <w:rPr>
                <w:rFonts w:ascii="Times New Roman" w:eastAsiaTheme="minorEastAsia" w:hAnsi="Times New Roman" w:cs="Times New Roman"/>
                <w:sz w:val="20"/>
                <w:szCs w:val="20"/>
                <w:lang w:eastAsia="ru-RU"/>
              </w:rPr>
              <w:t>РусГидро</w:t>
            </w:r>
            <w:proofErr w:type="spellEnd"/>
            <w:r w:rsidRPr="007A4D5B">
              <w:rPr>
                <w:rFonts w:ascii="Times New Roman" w:eastAsiaTheme="minorEastAsia" w:hAnsi="Times New Roman" w:cs="Times New Roman"/>
                <w:sz w:val="20"/>
                <w:szCs w:val="20"/>
                <w:lang w:eastAsia="ru-RU"/>
              </w:rPr>
              <w:t>»</w:t>
            </w:r>
          </w:p>
        </w:tc>
        <w:tc>
          <w:tcPr>
            <w:tcW w:w="274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контролирующее лицо ПАО «Камчатскэнерго» (косвенный контроль), являющееся одновременно контролирующим лицом стороны в сделке – АО «РГ Логистика»</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13.927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(прямое участие)</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98,57</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13.927</w:t>
            </w:r>
          </w:p>
        </w:tc>
        <w:tc>
          <w:tcPr>
            <w:tcW w:w="900" w:type="dxa"/>
            <w:tcBorders>
              <w:top w:val="single" w:sz="6" w:space="0" w:color="auto"/>
              <w:left w:val="single" w:sz="6" w:space="0" w:color="auto"/>
              <w:bottom w:val="sing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89,22</w:t>
            </w:r>
          </w:p>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(косвенное участие)</w:t>
            </w:r>
          </w:p>
        </w:tc>
        <w:tc>
          <w:tcPr>
            <w:tcW w:w="1000" w:type="dxa"/>
            <w:tcBorders>
              <w:top w:val="single" w:sz="6" w:space="0" w:color="auto"/>
              <w:left w:val="single" w:sz="6" w:space="0" w:color="auto"/>
              <w:bottom w:val="sing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89,22</w:t>
            </w:r>
          </w:p>
        </w:tc>
      </w:tr>
      <w:tr w:rsidR="00794485" w:rsidRPr="007A4D5B" w:rsidTr="003A500D">
        <w:tc>
          <w:tcPr>
            <w:tcW w:w="2812" w:type="dxa"/>
            <w:tcBorders>
              <w:top w:val="single" w:sz="6" w:space="0" w:color="auto"/>
              <w:left w:val="doub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Ткачева Н.Н.</w:t>
            </w:r>
          </w:p>
        </w:tc>
        <w:tc>
          <w:tcPr>
            <w:tcW w:w="274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член Совета директоров</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900" w:type="dxa"/>
            <w:tcBorders>
              <w:top w:val="single" w:sz="6" w:space="0" w:color="auto"/>
              <w:left w:val="single" w:sz="6" w:space="0" w:color="auto"/>
              <w:bottom w:val="double" w:sz="6" w:space="0" w:color="auto"/>
              <w:right w:val="sing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c>
          <w:tcPr>
            <w:tcW w:w="1000" w:type="dxa"/>
            <w:tcBorders>
              <w:top w:val="single" w:sz="6" w:space="0" w:color="auto"/>
              <w:left w:val="single" w:sz="6" w:space="0" w:color="auto"/>
              <w:bottom w:val="double" w:sz="6" w:space="0" w:color="auto"/>
              <w:right w:val="double" w:sz="6" w:space="0" w:color="auto"/>
            </w:tcBorders>
          </w:tcPr>
          <w:p w:rsidR="00794485" w:rsidRPr="007A4D5B" w:rsidRDefault="00794485" w:rsidP="003A500D">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0</w:t>
            </w:r>
          </w:p>
        </w:tc>
      </w:tr>
    </w:tbl>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10.</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 04.12.2023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 контролирующее лицо ПАО «Камчатскэнерго» (косвенный контроль), являющееся одновременно контролирующим лицом стороны в сделке – ООО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ИТ сервис»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Договор возмездного оказания услуг</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Стороны Договора: Заказчик – ПАО «Камчатскэнерго»; Исполнитель – ООО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ИТ сервис».</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Предмет Договора: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Исполнитель обязуется в соответствии с Техническим заданием (Приложение 2 к решению) оказать Заказчику комплексные ИТ – услуги, а Заказчик принять и оплатить Услуги в соответствии с условиями Договора.</w:t>
      </w:r>
      <w:r w:rsidRPr="007A4D5B">
        <w:rPr>
          <w:rFonts w:ascii="Times New Roman" w:eastAsiaTheme="minorEastAsia" w:hAnsi="Times New Roman" w:cs="Times New Roman"/>
          <w:b/>
          <w:bCs/>
          <w:i/>
          <w:iCs/>
          <w:sz w:val="20"/>
          <w:szCs w:val="20"/>
          <w:lang w:eastAsia="ru-RU"/>
        </w:rPr>
        <w:br/>
        <w:t xml:space="preserve">Объем и состав (содержание) Услуг по Договору определяются Техническим заданием (Приложение 2 к решению). </w:t>
      </w:r>
      <w:r w:rsidRPr="007A4D5B">
        <w:rPr>
          <w:rFonts w:ascii="Times New Roman" w:eastAsiaTheme="minorEastAsia" w:hAnsi="Times New Roman" w:cs="Times New Roman"/>
          <w:b/>
          <w:bCs/>
          <w:i/>
          <w:iCs/>
          <w:sz w:val="20"/>
          <w:szCs w:val="20"/>
          <w:lang w:eastAsia="ru-RU"/>
        </w:rPr>
        <w:br/>
        <w:t>Цена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153 704 856 (Сто пятьдесят три миллиона семьсот четыре тысячи восемьсот пятьдесят шесть) рублей 00 копеек без учета НДС, при этом НДС исчисляется дополнительно по ставке, установленной статьей 164 Налогового кодекса РФ.</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оказания услуг: </w:t>
      </w:r>
      <w:proofErr w:type="gramStart"/>
      <w:r w:rsidRPr="007A4D5B">
        <w:rPr>
          <w:rFonts w:ascii="Times New Roman" w:eastAsiaTheme="minorEastAsia" w:hAnsi="Times New Roman" w:cs="Times New Roman"/>
          <w:b/>
          <w:bCs/>
          <w:i/>
          <w:iCs/>
          <w:sz w:val="20"/>
          <w:szCs w:val="20"/>
          <w:lang w:eastAsia="ru-RU"/>
        </w:rPr>
        <w:t>С</w:t>
      </w:r>
      <w:proofErr w:type="gramEnd"/>
      <w:r w:rsidRPr="007A4D5B">
        <w:rPr>
          <w:rFonts w:ascii="Times New Roman" w:eastAsiaTheme="minorEastAsia" w:hAnsi="Times New Roman" w:cs="Times New Roman"/>
          <w:b/>
          <w:bCs/>
          <w:i/>
          <w:iCs/>
          <w:sz w:val="20"/>
          <w:szCs w:val="20"/>
          <w:lang w:eastAsia="ru-RU"/>
        </w:rPr>
        <w:t xml:space="preserve"> 01.12.2023 по 30.11.2025.</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FF2DAD"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6 от 30.11.2023 года)</w:t>
      </w:r>
      <w:r w:rsidR="00FF2DAD" w:rsidRPr="00FF2DAD">
        <w:rPr>
          <w:rFonts w:ascii="Times New Roman" w:eastAsiaTheme="minorEastAsia" w:hAnsi="Times New Roman" w:cs="Times New Roman"/>
          <w:b/>
          <w:bCs/>
          <w:i/>
          <w:iCs/>
          <w:sz w:val="20"/>
          <w:szCs w:val="20"/>
          <w:lang w:eastAsia="ru-RU"/>
        </w:rPr>
        <w:t>.</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D343D7"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D343D7">
        <w:rPr>
          <w:rFonts w:ascii="Times New Roman" w:eastAsiaTheme="minorEastAsia" w:hAnsi="Times New Roman" w:cs="Times New Roman"/>
          <w:sz w:val="20"/>
          <w:szCs w:val="20"/>
          <w:lang w:eastAsia="ru-RU"/>
        </w:rPr>
        <w:t>11. новая</w:t>
      </w:r>
    </w:p>
    <w:p w:rsidR="00794485" w:rsidRPr="00D343D7"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D343D7">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 06.12.2023</w:t>
      </w:r>
    </w:p>
    <w:p w:rsidR="00794485" w:rsidRPr="00D343D7"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D343D7">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D343D7">
        <w:rPr>
          <w:rFonts w:ascii="Times New Roman" w:eastAsiaTheme="minorEastAsia" w:hAnsi="Times New Roman" w:cs="Times New Roman"/>
          <w:b/>
          <w:bCs/>
          <w:i/>
          <w:iCs/>
          <w:sz w:val="20"/>
          <w:szCs w:val="20"/>
          <w:lang w:eastAsia="ru-RU"/>
        </w:rPr>
        <w:t xml:space="preserve"> ПАО «</w:t>
      </w:r>
      <w:proofErr w:type="spellStart"/>
      <w:r w:rsidRPr="00D343D7">
        <w:rPr>
          <w:rFonts w:ascii="Times New Roman" w:eastAsiaTheme="minorEastAsia" w:hAnsi="Times New Roman" w:cs="Times New Roman"/>
          <w:b/>
          <w:bCs/>
          <w:i/>
          <w:iCs/>
          <w:sz w:val="20"/>
          <w:szCs w:val="20"/>
          <w:lang w:eastAsia="ru-RU"/>
        </w:rPr>
        <w:t>РусГидро</w:t>
      </w:r>
      <w:proofErr w:type="spellEnd"/>
      <w:r w:rsidRPr="00D343D7">
        <w:rPr>
          <w:rFonts w:ascii="Times New Roman" w:eastAsiaTheme="minorEastAsia" w:hAnsi="Times New Roman" w:cs="Times New Roman"/>
          <w:b/>
          <w:bCs/>
          <w:i/>
          <w:iCs/>
          <w:sz w:val="20"/>
          <w:szCs w:val="20"/>
          <w:lang w:eastAsia="ru-RU"/>
        </w:rPr>
        <w:t xml:space="preserve">»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D343D7">
        <w:rPr>
          <w:rFonts w:ascii="Times New Roman" w:eastAsiaTheme="minorEastAsia" w:hAnsi="Times New Roman" w:cs="Times New Roman"/>
          <w:sz w:val="20"/>
          <w:szCs w:val="20"/>
          <w:lang w:eastAsia="ru-RU"/>
        </w:rPr>
        <w:t>Существенные условия</w:t>
      </w:r>
      <w:r w:rsidRPr="007A4D5B">
        <w:rPr>
          <w:rFonts w:ascii="Times New Roman" w:eastAsiaTheme="minorEastAsia" w:hAnsi="Times New Roman" w:cs="Times New Roman"/>
          <w:sz w:val="20"/>
          <w:szCs w:val="20"/>
          <w:lang w:eastAsia="ru-RU"/>
        </w:rPr>
        <w:t xml:space="preserve"> сделки:</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Стороны Договора:</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Заемщик – ПАО «Камчатскэнерго»;</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Займодавец – ПАО «</w:t>
      </w:r>
      <w:proofErr w:type="spellStart"/>
      <w:r w:rsidRPr="00044310">
        <w:rPr>
          <w:rFonts w:ascii="Times New Roman" w:eastAsiaTheme="minorEastAsia" w:hAnsi="Times New Roman" w:cs="Times New Roman"/>
          <w:b/>
          <w:bCs/>
          <w:i/>
          <w:iCs/>
          <w:sz w:val="20"/>
          <w:szCs w:val="20"/>
          <w:lang w:eastAsia="ru-RU"/>
        </w:rPr>
        <w:t>РусГидро</w:t>
      </w:r>
      <w:proofErr w:type="spellEnd"/>
      <w:r w:rsidRPr="00044310">
        <w:rPr>
          <w:rFonts w:ascii="Times New Roman" w:eastAsiaTheme="minorEastAsia" w:hAnsi="Times New Roman" w:cs="Times New Roman"/>
          <w:b/>
          <w:bCs/>
          <w:i/>
          <w:iCs/>
          <w:sz w:val="20"/>
          <w:szCs w:val="20"/>
          <w:lang w:eastAsia="ru-RU"/>
        </w:rPr>
        <w:t>».</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 xml:space="preserve">Предмет Договора: </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Займодавец обязуется передать в собственность Заемщику денежные средства (далее – Сумма займа, заем) в размере не более 572 917 000 (Пятьсот семьдесят два миллиона девятьсот семнадцать тысяч) рублей 00</w:t>
      </w:r>
      <w:r>
        <w:rPr>
          <w:rFonts w:ascii="Times New Roman" w:eastAsiaTheme="minorEastAsia" w:hAnsi="Times New Roman" w:cs="Times New Roman"/>
          <w:b/>
          <w:bCs/>
          <w:i/>
          <w:iCs/>
          <w:sz w:val="20"/>
          <w:szCs w:val="20"/>
          <w:lang w:eastAsia="ru-RU"/>
        </w:rPr>
        <w:t> </w:t>
      </w:r>
      <w:r w:rsidRPr="00044310">
        <w:rPr>
          <w:rFonts w:ascii="Times New Roman" w:eastAsiaTheme="minorEastAsia" w:hAnsi="Times New Roman" w:cs="Times New Roman"/>
          <w:b/>
          <w:bCs/>
          <w:i/>
          <w:iCs/>
          <w:sz w:val="20"/>
          <w:szCs w:val="20"/>
          <w:lang w:eastAsia="ru-RU"/>
        </w:rPr>
        <w:t>копеек (Лимит задолженности), а Заемщик обязуется возвратить Займодавцу полученную Сумму займа по Договору, а также уплатить проценты за пользование займом и другие платежи в порядке и на условиях, установленных Договором.</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Цена Договора:</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составляет 892 823 582 (Восемьсот девяносто два миллиона восемьсот двадцать три тысячи пятьсот восемьдесят два) рубля 84 копейки (НДС не облагается).</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Срок Договора (займа):</w:t>
      </w:r>
    </w:p>
    <w:p w:rsidR="00794485" w:rsidRPr="00044310"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Заем предоставляется на срок не позднее 31.12.2030 в соответствии с графиком выборки и погашения займа.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044310">
        <w:rPr>
          <w:rFonts w:ascii="Times New Roman" w:eastAsiaTheme="minorEastAsia" w:hAnsi="Times New Roman" w:cs="Times New Roman"/>
          <w:b/>
          <w:bCs/>
          <w:i/>
          <w:iCs/>
          <w:sz w:val="20"/>
          <w:szCs w:val="20"/>
          <w:lang w:eastAsia="ru-RU"/>
        </w:rPr>
        <w:t>Договор вступает в силу с даты заключения Договора и действует до полного выполнения Сторонами принятых обязательств.</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D343D7"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sz w:val="20"/>
          <w:szCs w:val="20"/>
          <w:lang w:eastAsia="ru-RU"/>
        </w:rPr>
        <w:lastRenderedPageBreak/>
        <w:t xml:space="preserve">Решение о </w:t>
      </w:r>
      <w:r w:rsidRPr="00D343D7">
        <w:rPr>
          <w:rFonts w:ascii="Times New Roman" w:eastAsiaTheme="minorEastAsia" w:hAnsi="Times New Roman" w:cs="Times New Roman"/>
          <w:sz w:val="20"/>
          <w:szCs w:val="20"/>
          <w:lang w:eastAsia="ru-RU"/>
        </w:rPr>
        <w:t>согласии на совершение сделки или ее последующем одобрении не принималось:</w:t>
      </w:r>
      <w:r w:rsidRPr="00D343D7">
        <w:rPr>
          <w:rFonts w:ascii="Times New Roman" w:eastAsiaTheme="minorEastAsia" w:hAnsi="Times New Roman" w:cs="Times New Roman"/>
          <w:b/>
          <w:bCs/>
          <w:i/>
          <w:iCs/>
          <w:sz w:val="20"/>
          <w:szCs w:val="20"/>
          <w:lang w:eastAsia="ru-RU"/>
        </w:rPr>
        <w:t xml:space="preserve"> да</w:t>
      </w:r>
    </w:p>
    <w:p w:rsidR="00794485" w:rsidRDefault="00794485" w:rsidP="00794485">
      <w:pPr>
        <w:widowControl w:val="0"/>
        <w:autoSpaceDE w:val="0"/>
        <w:autoSpaceDN w:val="0"/>
        <w:adjustRightInd w:val="0"/>
        <w:spacing w:before="20" w:after="40" w:line="240" w:lineRule="auto"/>
        <w:contextualSpacing/>
        <w:jc w:val="both"/>
        <w:rPr>
          <w:b/>
          <w:bCs/>
          <w:i/>
          <w:iCs/>
          <w:sz w:val="20"/>
          <w:szCs w:val="20"/>
        </w:rPr>
      </w:pPr>
      <w:r w:rsidRPr="00D343D7">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D343D7">
        <w:rPr>
          <w:rFonts w:ascii="Times New Roman" w:eastAsiaTheme="minorEastAsia" w:hAnsi="Times New Roman" w:cs="Times New Roman"/>
          <w:b/>
          <w:bCs/>
          <w:i/>
          <w:iCs/>
          <w:sz w:val="20"/>
          <w:szCs w:val="20"/>
          <w:lang w:eastAsia="ru-RU"/>
        </w:rPr>
        <w:t xml:space="preserve"> Требования о необходимости получения согласия</w:t>
      </w:r>
      <w:r w:rsidRPr="00311BFD">
        <w:rPr>
          <w:rFonts w:ascii="Times New Roman" w:eastAsiaTheme="minorEastAsia" w:hAnsi="Times New Roman" w:cs="Times New Roman"/>
          <w:b/>
          <w:bCs/>
          <w:i/>
          <w:iCs/>
          <w:sz w:val="20"/>
          <w:szCs w:val="20"/>
          <w:lang w:eastAsia="ru-RU"/>
        </w:rPr>
        <w:t xml:space="preserve"> (одобрения) на совершение сделок не поступили.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w:t>
      </w:r>
      <w:r>
        <w:rPr>
          <w:rFonts w:ascii="Times New Roman" w:eastAsiaTheme="minorEastAsia" w:hAnsi="Times New Roman" w:cs="Times New Roman"/>
          <w:b/>
          <w:bCs/>
          <w:i/>
          <w:iCs/>
          <w:sz w:val="20"/>
          <w:szCs w:val="20"/>
          <w:lang w:eastAsia="ru-RU"/>
        </w:rPr>
        <w:t>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9A01BA">
        <w:rPr>
          <w:rFonts w:ascii="Times New Roman" w:eastAsiaTheme="minorEastAsia" w:hAnsi="Times New Roman" w:cs="Times New Roman"/>
          <w:sz w:val="20"/>
          <w:szCs w:val="20"/>
          <w:lang w:eastAsia="ru-RU"/>
        </w:rPr>
        <w:t>Основание (основания), по которому (по которым) лицо (лица) признано (признаны) заинтересованным (заинтересованными) в совершении сделки:</w:t>
      </w:r>
      <w:r w:rsidRPr="00F12424">
        <w:rPr>
          <w:rFonts w:ascii="Times New Roman" w:eastAsiaTheme="minorEastAsia" w:hAnsi="Times New Roman" w:cs="Times New Roman"/>
          <w:b/>
          <w:bCs/>
          <w:i/>
          <w:iCs/>
          <w:sz w:val="20"/>
          <w:szCs w:val="20"/>
          <w:lang w:eastAsia="ru-RU"/>
        </w:rPr>
        <w:t xml:space="preserve"> </w:t>
      </w:r>
      <w:r w:rsidRPr="00044310">
        <w:rPr>
          <w:rFonts w:ascii="Times New Roman" w:eastAsiaTheme="minorEastAsia" w:hAnsi="Times New Roman" w:cs="Times New Roman"/>
          <w:b/>
          <w:bCs/>
          <w:i/>
          <w:iCs/>
          <w:sz w:val="20"/>
          <w:szCs w:val="20"/>
          <w:lang w:eastAsia="ru-RU"/>
        </w:rPr>
        <w:t>ПАО «</w:t>
      </w:r>
      <w:proofErr w:type="spellStart"/>
      <w:r w:rsidRPr="00044310">
        <w:rPr>
          <w:rFonts w:ascii="Times New Roman" w:eastAsiaTheme="minorEastAsia" w:hAnsi="Times New Roman" w:cs="Times New Roman"/>
          <w:b/>
          <w:bCs/>
          <w:i/>
          <w:iCs/>
          <w:sz w:val="20"/>
          <w:szCs w:val="20"/>
          <w:lang w:eastAsia="ru-RU"/>
        </w:rPr>
        <w:t>РусГидро</w:t>
      </w:r>
      <w:proofErr w:type="spellEnd"/>
      <w:r w:rsidRPr="00044310">
        <w:rPr>
          <w:rFonts w:ascii="Times New Roman" w:eastAsiaTheme="minorEastAsia" w:hAnsi="Times New Roman" w:cs="Times New Roman"/>
          <w:b/>
          <w:bCs/>
          <w:i/>
          <w:iCs/>
          <w:sz w:val="20"/>
          <w:szCs w:val="20"/>
          <w:lang w:eastAsia="ru-RU"/>
        </w:rPr>
        <w:t>»</w:t>
      </w:r>
      <w:r w:rsidRPr="009A01BA">
        <w:rPr>
          <w:rFonts w:ascii="Times New Roman" w:eastAsiaTheme="minorEastAsia" w:hAnsi="Times New Roman" w:cs="Times New Roman"/>
          <w:b/>
          <w:bCs/>
          <w:i/>
          <w:iCs/>
          <w:sz w:val="20"/>
          <w:szCs w:val="20"/>
          <w:lang w:eastAsia="ru-RU"/>
        </w:rPr>
        <w:t xml:space="preserve"> </w:t>
      </w:r>
      <w:r w:rsidRPr="00044310">
        <w:rPr>
          <w:rFonts w:ascii="Times New Roman" w:eastAsiaTheme="minorEastAsia" w:hAnsi="Times New Roman" w:cs="Times New Roman"/>
          <w:b/>
          <w:bCs/>
          <w:i/>
          <w:iCs/>
          <w:sz w:val="20"/>
          <w:szCs w:val="20"/>
          <w:lang w:eastAsia="ru-RU"/>
        </w:rPr>
        <w:t>- контролирующее лицо ПАО «Камчатскэнерго» (косвенный контроль), является одновременно стороной в сделке.</w:t>
      </w:r>
    </w:p>
    <w:p w:rsidR="00794485" w:rsidRPr="009A01BA"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sz w:val="20"/>
          <w:szCs w:val="20"/>
          <w:lang w:eastAsia="ru-RU"/>
        </w:rPr>
      </w:pPr>
      <w:r w:rsidRPr="009A01BA">
        <w:rPr>
          <w:rFonts w:ascii="Times New Roman" w:eastAsiaTheme="minorEastAsia" w:hAnsi="Times New Roman" w:cs="Times New Roman"/>
          <w:sz w:val="20"/>
          <w:szCs w:val="20"/>
          <w:lang w:eastAsia="ru-RU"/>
        </w:rPr>
        <w:t>Доля участия заинтересованного лица (заинтересованных лиц) в уставном (складочном) капитале эмитента</w:t>
      </w:r>
      <w:r w:rsidRPr="009A01BA">
        <w:rPr>
          <w:rFonts w:ascii="Times New Roman" w:eastAsiaTheme="minorEastAsia" w:hAnsi="Times New Roman" w:cs="Times New Roman"/>
          <w:b/>
          <w:sz w:val="20"/>
          <w:szCs w:val="20"/>
          <w:lang w:eastAsia="ru-RU"/>
        </w:rPr>
        <w:t>:</w:t>
      </w:r>
      <w:r w:rsidRPr="00311BFD">
        <w:rPr>
          <w:rFonts w:ascii="Times New Roman" w:eastAsiaTheme="minorEastAsia" w:hAnsi="Times New Roman" w:cs="Times New Roman"/>
          <w:b/>
          <w:bCs/>
          <w:i/>
          <w:iCs/>
          <w:sz w:val="20"/>
          <w:szCs w:val="20"/>
          <w:lang w:eastAsia="ru-RU"/>
        </w:rPr>
        <w:t xml:space="preserve"> </w:t>
      </w:r>
      <w:r w:rsidRPr="00A85CB7">
        <w:rPr>
          <w:rFonts w:ascii="Times New Roman" w:eastAsiaTheme="minorEastAsia" w:hAnsi="Times New Roman" w:cs="Times New Roman"/>
          <w:b/>
          <w:sz w:val="20"/>
          <w:szCs w:val="20"/>
          <w:lang w:eastAsia="ru-RU"/>
        </w:rPr>
        <w:t>27,</w:t>
      </w:r>
      <w:proofErr w:type="gramStart"/>
      <w:r w:rsidRPr="00A85CB7">
        <w:rPr>
          <w:rFonts w:ascii="Times New Roman" w:eastAsiaTheme="minorEastAsia" w:hAnsi="Times New Roman" w:cs="Times New Roman"/>
          <w:b/>
          <w:sz w:val="20"/>
          <w:szCs w:val="20"/>
          <w:lang w:eastAsia="ru-RU"/>
        </w:rPr>
        <w:t>97</w:t>
      </w:r>
      <w:r w:rsidRPr="00A85CB7">
        <w:rPr>
          <w:rFonts w:ascii="Arial Narrow" w:hAnsi="Arial Narrow" w:cs="Calibri"/>
          <w:sz w:val="20"/>
          <w:szCs w:val="20"/>
        </w:rPr>
        <w:t xml:space="preserve">  </w:t>
      </w:r>
      <w:r w:rsidRPr="00A85CB7">
        <w:rPr>
          <w:rFonts w:ascii="Times New Roman" w:eastAsiaTheme="minorEastAsia" w:hAnsi="Times New Roman" w:cs="Times New Roman"/>
          <w:sz w:val="20"/>
          <w:szCs w:val="20"/>
          <w:lang w:eastAsia="ru-RU"/>
        </w:rPr>
        <w:t>(</w:t>
      </w:r>
      <w:proofErr w:type="gramEnd"/>
      <w:r w:rsidRPr="00311BFD">
        <w:rPr>
          <w:rFonts w:ascii="Times New Roman" w:eastAsiaTheme="minorEastAsia" w:hAnsi="Times New Roman" w:cs="Times New Roman"/>
          <w:b/>
          <w:sz w:val="20"/>
          <w:szCs w:val="20"/>
          <w:lang w:eastAsia="ru-RU"/>
        </w:rPr>
        <w:t xml:space="preserve">прямое участие) </w:t>
      </w:r>
      <w:r w:rsidRPr="00A85CB7">
        <w:rPr>
          <w:rFonts w:ascii="Times New Roman" w:eastAsiaTheme="minorEastAsia" w:hAnsi="Times New Roman" w:cs="Times New Roman"/>
          <w:b/>
          <w:szCs w:val="20"/>
          <w:lang w:eastAsia="ru-RU"/>
        </w:rPr>
        <w:t xml:space="preserve">98,96 </w:t>
      </w:r>
      <w:r w:rsidRPr="00311BFD">
        <w:rPr>
          <w:rFonts w:ascii="Times New Roman" w:eastAsiaTheme="minorEastAsia" w:hAnsi="Times New Roman" w:cs="Times New Roman"/>
          <w:b/>
          <w:sz w:val="20"/>
          <w:szCs w:val="20"/>
          <w:lang w:eastAsia="ru-RU"/>
        </w:rPr>
        <w:t>(косвенное участие)</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9A01BA">
        <w:rPr>
          <w:rFonts w:ascii="Times New Roman" w:eastAsiaTheme="minorEastAsia" w:hAnsi="Times New Roman" w:cs="Times New Roman"/>
          <w:sz w:val="20"/>
          <w:szCs w:val="20"/>
          <w:lang w:eastAsia="ru-RU"/>
        </w:rPr>
        <w:t>Доля принадлежавших заинтересованному лицу (заинтересованным лицам) акций) эмитента:</w:t>
      </w:r>
      <w:r w:rsidRPr="00F12424">
        <w:rPr>
          <w:rFonts w:ascii="Times New Roman" w:eastAsiaTheme="minorEastAsia" w:hAnsi="Times New Roman" w:cs="Times New Roman"/>
          <w:sz w:val="20"/>
          <w:szCs w:val="20"/>
          <w:lang w:eastAsia="ru-RU"/>
        </w:rPr>
        <w:t xml:space="preserve"> </w:t>
      </w:r>
      <w:r>
        <w:rPr>
          <w:rFonts w:ascii="Times New Roman" w:eastAsiaTheme="minorEastAsia" w:hAnsi="Times New Roman" w:cs="Times New Roman"/>
          <w:b/>
          <w:sz w:val="20"/>
          <w:szCs w:val="20"/>
          <w:lang w:eastAsia="ru-RU"/>
        </w:rPr>
        <w:t>27,97</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w:t>
      </w:r>
      <w:r>
        <w:rPr>
          <w:rFonts w:ascii="Times New Roman" w:eastAsiaTheme="minorEastAsia" w:hAnsi="Times New Roman" w:cs="Times New Roman"/>
          <w:sz w:val="20"/>
          <w:szCs w:val="20"/>
          <w:lang w:eastAsia="ru-RU"/>
        </w:rPr>
        <w:t>2</w:t>
      </w:r>
      <w:r w:rsidRPr="007A4D5B">
        <w:rPr>
          <w:rFonts w:ascii="Times New Roman" w:eastAsiaTheme="minorEastAsia" w:hAnsi="Times New Roman" w:cs="Times New Roman"/>
          <w:sz w:val="20"/>
          <w:szCs w:val="20"/>
          <w:lang w:eastAsia="ru-RU"/>
        </w:rPr>
        <w:t>.</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 22.12.2023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 контролирующее лицо ПАО «Камчатскэнерго» (косвенный контроль), являющееся одновременно контролирующим лицом стороны в сделке – АО «</w:t>
      </w:r>
      <w:proofErr w:type="spellStart"/>
      <w:r w:rsidRPr="007A4D5B">
        <w:rPr>
          <w:rFonts w:ascii="Times New Roman" w:eastAsiaTheme="minorEastAsia" w:hAnsi="Times New Roman" w:cs="Times New Roman"/>
          <w:b/>
          <w:bCs/>
          <w:i/>
          <w:iCs/>
          <w:sz w:val="20"/>
          <w:szCs w:val="20"/>
          <w:lang w:eastAsia="ru-RU"/>
        </w:rPr>
        <w:t>Ленгидропроект</w:t>
      </w:r>
      <w:proofErr w:type="spellEnd"/>
      <w:r w:rsidRPr="007A4D5B">
        <w:rPr>
          <w:rFonts w:ascii="Times New Roman" w:eastAsiaTheme="minorEastAsia" w:hAnsi="Times New Roman" w:cs="Times New Roman"/>
          <w:b/>
          <w:bCs/>
          <w:i/>
          <w:iCs/>
          <w:sz w:val="20"/>
          <w:szCs w:val="20"/>
          <w:lang w:eastAsia="ru-RU"/>
        </w:rPr>
        <w:t>»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Договор подряда на выполнение проектно-изыскательских работ</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Стороны Договора: Заказчик – ПАО «Камчатскэнерго»; Исполнитель – АО «</w:t>
      </w:r>
      <w:proofErr w:type="spellStart"/>
      <w:r w:rsidRPr="007A4D5B">
        <w:rPr>
          <w:rFonts w:ascii="Times New Roman" w:eastAsiaTheme="minorEastAsia" w:hAnsi="Times New Roman" w:cs="Times New Roman"/>
          <w:b/>
          <w:bCs/>
          <w:i/>
          <w:iCs/>
          <w:sz w:val="20"/>
          <w:szCs w:val="20"/>
          <w:lang w:eastAsia="ru-RU"/>
        </w:rPr>
        <w:t>Ленгидропроект</w:t>
      </w:r>
      <w:proofErr w:type="spellEnd"/>
      <w:r w:rsidRPr="007A4D5B">
        <w:rPr>
          <w:rFonts w:ascii="Times New Roman" w:eastAsiaTheme="minorEastAsia" w:hAnsi="Times New Roman" w:cs="Times New Roman"/>
          <w:b/>
          <w:bCs/>
          <w:i/>
          <w:iCs/>
          <w:sz w:val="20"/>
          <w:szCs w:val="20"/>
          <w:lang w:eastAsia="ru-RU"/>
        </w:rPr>
        <w:t>».</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Предмет Договора: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Подрядчик обязуется по заданию Заказчика в соответствии с Техническим заданием на проектирование по титулу «Разработка проектно-сметной документации «Строительство ГЭС-4 Каскада </w:t>
      </w:r>
      <w:proofErr w:type="spellStart"/>
      <w:r w:rsidRPr="007A4D5B">
        <w:rPr>
          <w:rFonts w:ascii="Times New Roman" w:eastAsiaTheme="minorEastAsia" w:hAnsi="Times New Roman" w:cs="Times New Roman"/>
          <w:b/>
          <w:bCs/>
          <w:i/>
          <w:iCs/>
          <w:sz w:val="20"/>
          <w:szCs w:val="20"/>
          <w:lang w:eastAsia="ru-RU"/>
        </w:rPr>
        <w:t>Толмачевских</w:t>
      </w:r>
      <w:proofErr w:type="spellEnd"/>
      <w:r w:rsidRPr="007A4D5B">
        <w:rPr>
          <w:rFonts w:ascii="Times New Roman" w:eastAsiaTheme="minorEastAsia" w:hAnsi="Times New Roman" w:cs="Times New Roman"/>
          <w:b/>
          <w:bCs/>
          <w:i/>
          <w:iCs/>
          <w:sz w:val="20"/>
          <w:szCs w:val="20"/>
          <w:lang w:eastAsia="ru-RU"/>
        </w:rPr>
        <w:t xml:space="preserve"> ГЭС выполнить работы по «ОКПД2 – 71.12.13.033 Разработка проектной документации на строительство ГЭС-4 каскада </w:t>
      </w:r>
      <w:proofErr w:type="spellStart"/>
      <w:r w:rsidRPr="007A4D5B">
        <w:rPr>
          <w:rFonts w:ascii="Times New Roman" w:eastAsiaTheme="minorEastAsia" w:hAnsi="Times New Roman" w:cs="Times New Roman"/>
          <w:b/>
          <w:bCs/>
          <w:i/>
          <w:iCs/>
          <w:sz w:val="20"/>
          <w:szCs w:val="20"/>
          <w:lang w:eastAsia="ru-RU"/>
        </w:rPr>
        <w:t>Толмачевских</w:t>
      </w:r>
      <w:proofErr w:type="spellEnd"/>
      <w:r w:rsidRPr="007A4D5B">
        <w:rPr>
          <w:rFonts w:ascii="Times New Roman" w:eastAsiaTheme="minorEastAsia" w:hAnsi="Times New Roman" w:cs="Times New Roman"/>
          <w:b/>
          <w:bCs/>
          <w:i/>
          <w:iCs/>
          <w:sz w:val="20"/>
          <w:szCs w:val="20"/>
          <w:lang w:eastAsia="ru-RU"/>
        </w:rPr>
        <w:t xml:space="preserve"> ГЭС в рамках инвестиционного проекта №_ФВЭ_509-3967» (далее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составляет 247 794 490 (Двести сорок семь миллионов семьсот девяносто четыре тысячи четыреста девяносто) рублей 00 копеек без учета НДС, при этом НДС исчисляется дополнительно по ставке, установленной статьей 164 Налогового кодекса РФ.</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Срок выполнения Работ:</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Начало выполнения работ: </w:t>
      </w:r>
      <w:proofErr w:type="gramStart"/>
      <w:r w:rsidRPr="007A4D5B">
        <w:rPr>
          <w:rFonts w:ascii="Times New Roman" w:eastAsiaTheme="minorEastAsia" w:hAnsi="Times New Roman" w:cs="Times New Roman"/>
          <w:b/>
          <w:bCs/>
          <w:i/>
          <w:iCs/>
          <w:sz w:val="20"/>
          <w:szCs w:val="20"/>
          <w:lang w:eastAsia="ru-RU"/>
        </w:rPr>
        <w:t>С</w:t>
      </w:r>
      <w:proofErr w:type="gramEnd"/>
      <w:r w:rsidRPr="007A4D5B">
        <w:rPr>
          <w:rFonts w:ascii="Times New Roman" w:eastAsiaTheme="minorEastAsia" w:hAnsi="Times New Roman" w:cs="Times New Roman"/>
          <w:b/>
          <w:bCs/>
          <w:i/>
          <w:iCs/>
          <w:sz w:val="20"/>
          <w:szCs w:val="20"/>
          <w:lang w:eastAsia="ru-RU"/>
        </w:rPr>
        <w:t xml:space="preserve"> даты, следующей за датой заключения Договора.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Окончание выполнения работ: 21 (Двадцать один) месяц с даты, следующей за датой заключения Договора.</w:t>
      </w:r>
      <w:r w:rsidRPr="007A4D5B">
        <w:rPr>
          <w:rFonts w:ascii="Times New Roman" w:eastAsiaTheme="minorEastAsia" w:hAnsi="Times New Roman" w:cs="Times New Roman"/>
          <w:b/>
          <w:bCs/>
          <w:i/>
          <w:iCs/>
          <w:sz w:val="20"/>
          <w:szCs w:val="20"/>
          <w:lang w:eastAsia="ru-RU"/>
        </w:rPr>
        <w:br/>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C82D09"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7 от 19.12.2023 года)</w:t>
      </w:r>
      <w:r w:rsidR="00C82D09">
        <w:rPr>
          <w:rFonts w:ascii="Times New Roman" w:eastAsiaTheme="minorEastAsia" w:hAnsi="Times New Roman" w:cs="Times New Roman"/>
          <w:b/>
          <w:bCs/>
          <w:i/>
          <w:iCs/>
          <w:sz w:val="20"/>
          <w:szCs w:val="20"/>
          <w:lang w:eastAsia="ru-RU"/>
        </w:rPr>
        <w:t>.</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w:t>
      </w:r>
      <w:r>
        <w:rPr>
          <w:rFonts w:ascii="Times New Roman" w:eastAsiaTheme="minorEastAsia" w:hAnsi="Times New Roman" w:cs="Times New Roman"/>
          <w:sz w:val="20"/>
          <w:szCs w:val="20"/>
          <w:lang w:eastAsia="ru-RU"/>
        </w:rPr>
        <w:t>3</w:t>
      </w:r>
      <w:r w:rsidRPr="007A4D5B">
        <w:rPr>
          <w:rFonts w:ascii="Times New Roman" w:eastAsiaTheme="minorEastAsia" w:hAnsi="Times New Roman" w:cs="Times New Roman"/>
          <w:sz w:val="20"/>
          <w:szCs w:val="20"/>
          <w:lang w:eastAsia="ru-RU"/>
        </w:rPr>
        <w:t>.</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 22.12.2023</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 контролирующее лицо ПАО «Камчатскэнерго» (косвенный контроль), являющееся одновременно контролирующим лицом стороны в сделке – АО «</w:t>
      </w:r>
      <w:proofErr w:type="spellStart"/>
      <w:r w:rsidRPr="007A4D5B">
        <w:rPr>
          <w:rFonts w:ascii="Times New Roman" w:eastAsiaTheme="minorEastAsia" w:hAnsi="Times New Roman" w:cs="Times New Roman"/>
          <w:b/>
          <w:bCs/>
          <w:i/>
          <w:iCs/>
          <w:sz w:val="20"/>
          <w:szCs w:val="20"/>
          <w:lang w:eastAsia="ru-RU"/>
        </w:rPr>
        <w:t>Ленгидропроект</w:t>
      </w:r>
      <w:proofErr w:type="spellEnd"/>
      <w:r w:rsidRPr="007A4D5B">
        <w:rPr>
          <w:rFonts w:ascii="Times New Roman" w:eastAsiaTheme="minorEastAsia" w:hAnsi="Times New Roman" w:cs="Times New Roman"/>
          <w:b/>
          <w:bCs/>
          <w:i/>
          <w:iCs/>
          <w:sz w:val="20"/>
          <w:szCs w:val="20"/>
          <w:lang w:eastAsia="ru-RU"/>
        </w:rPr>
        <w:t>»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Договор подряда на выполнение проектно-изыскательских работ</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Стороны Договора: Заказчик – ПАО «Камчатскэнерго»; Исполнитель – АО «</w:t>
      </w:r>
      <w:proofErr w:type="spellStart"/>
      <w:r w:rsidRPr="007A4D5B">
        <w:rPr>
          <w:rFonts w:ascii="Times New Roman" w:eastAsiaTheme="minorEastAsia" w:hAnsi="Times New Roman" w:cs="Times New Roman"/>
          <w:b/>
          <w:bCs/>
          <w:i/>
          <w:iCs/>
          <w:sz w:val="20"/>
          <w:szCs w:val="20"/>
          <w:lang w:eastAsia="ru-RU"/>
        </w:rPr>
        <w:t>Ленгидропроект</w:t>
      </w:r>
      <w:proofErr w:type="spellEnd"/>
      <w:r w:rsidRPr="007A4D5B">
        <w:rPr>
          <w:rFonts w:ascii="Times New Roman" w:eastAsiaTheme="minorEastAsia" w:hAnsi="Times New Roman" w:cs="Times New Roman"/>
          <w:b/>
          <w:bCs/>
          <w:i/>
          <w:iCs/>
          <w:sz w:val="20"/>
          <w:szCs w:val="20"/>
          <w:lang w:eastAsia="ru-RU"/>
        </w:rPr>
        <w:t>».</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Предмет Договора: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Подрядчик обязуется по заданию Заказчика в соответствии с Техническим заданием по титулу «Разработка проектно-сметной документации «Комплекс электроснабжения. Строительство бинарного энергоблока на площадке </w:t>
      </w:r>
      <w:proofErr w:type="spellStart"/>
      <w:r w:rsidRPr="007A4D5B">
        <w:rPr>
          <w:rFonts w:ascii="Times New Roman" w:eastAsiaTheme="minorEastAsia" w:hAnsi="Times New Roman" w:cs="Times New Roman"/>
          <w:b/>
          <w:bCs/>
          <w:i/>
          <w:iCs/>
          <w:sz w:val="20"/>
          <w:szCs w:val="20"/>
          <w:lang w:eastAsia="ru-RU"/>
        </w:rPr>
        <w:t>Мутновской</w:t>
      </w:r>
      <w:proofErr w:type="spellEnd"/>
      <w:r w:rsidRPr="007A4D5B">
        <w:rPr>
          <w:rFonts w:ascii="Times New Roman" w:eastAsiaTheme="minorEastAsia" w:hAnsi="Times New Roman" w:cs="Times New Roman"/>
          <w:b/>
          <w:bCs/>
          <w:i/>
          <w:iCs/>
          <w:sz w:val="20"/>
          <w:szCs w:val="20"/>
          <w:lang w:eastAsia="ru-RU"/>
        </w:rPr>
        <w:t xml:space="preserve"> ГеоЭС-1» выполнить работы по «ОКПД2 71.12.12.221 Выполнение проектно-изыскательских работ по объекту «Разработка проектно-сметной документации. «Комплекс электроснабжения. Строительство бинарного энергоблока на площадке </w:t>
      </w:r>
      <w:proofErr w:type="spellStart"/>
      <w:r w:rsidRPr="007A4D5B">
        <w:rPr>
          <w:rFonts w:ascii="Times New Roman" w:eastAsiaTheme="minorEastAsia" w:hAnsi="Times New Roman" w:cs="Times New Roman"/>
          <w:b/>
          <w:bCs/>
          <w:i/>
          <w:iCs/>
          <w:sz w:val="20"/>
          <w:szCs w:val="20"/>
          <w:lang w:eastAsia="ru-RU"/>
        </w:rPr>
        <w:t>Мутновской</w:t>
      </w:r>
      <w:proofErr w:type="spellEnd"/>
      <w:r w:rsidRPr="007A4D5B">
        <w:rPr>
          <w:rFonts w:ascii="Times New Roman" w:eastAsiaTheme="minorEastAsia" w:hAnsi="Times New Roman" w:cs="Times New Roman"/>
          <w:b/>
          <w:bCs/>
          <w:i/>
          <w:iCs/>
          <w:sz w:val="20"/>
          <w:szCs w:val="20"/>
          <w:lang w:eastAsia="ru-RU"/>
        </w:rPr>
        <w:t xml:space="preserve"> ГеоЭС-1 для нужд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ПАО «Камчатскэнерго» в рамках инвестиционного проекта №_ФВЭ_509-3968 (далее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387 200 000 (Триста восемьдесят семь миллионов двести тысяч) рублей 00 копеек без учета НДС, при этом </w:t>
      </w:r>
      <w:r w:rsidRPr="007A4D5B">
        <w:rPr>
          <w:rFonts w:ascii="Times New Roman" w:eastAsiaTheme="minorEastAsia" w:hAnsi="Times New Roman" w:cs="Times New Roman"/>
          <w:b/>
          <w:bCs/>
          <w:i/>
          <w:iCs/>
          <w:sz w:val="20"/>
          <w:szCs w:val="20"/>
          <w:lang w:eastAsia="ru-RU"/>
        </w:rPr>
        <w:lastRenderedPageBreak/>
        <w:t>НДС исчисляется дополнительно по ставке, установленной статьей 164 Налогового кодекса РФ.</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Срок выполнения Работ: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Начало выполнения Работ: </w:t>
      </w:r>
      <w:proofErr w:type="gramStart"/>
      <w:r w:rsidRPr="007A4D5B">
        <w:rPr>
          <w:rFonts w:ascii="Times New Roman" w:eastAsiaTheme="minorEastAsia" w:hAnsi="Times New Roman" w:cs="Times New Roman"/>
          <w:b/>
          <w:bCs/>
          <w:i/>
          <w:iCs/>
          <w:sz w:val="20"/>
          <w:szCs w:val="20"/>
          <w:lang w:eastAsia="ru-RU"/>
        </w:rPr>
        <w:t>С</w:t>
      </w:r>
      <w:proofErr w:type="gramEnd"/>
      <w:r w:rsidRPr="007A4D5B">
        <w:rPr>
          <w:rFonts w:ascii="Times New Roman" w:eastAsiaTheme="minorEastAsia" w:hAnsi="Times New Roman" w:cs="Times New Roman"/>
          <w:b/>
          <w:bCs/>
          <w:i/>
          <w:iCs/>
          <w:sz w:val="20"/>
          <w:szCs w:val="20"/>
          <w:lang w:eastAsia="ru-RU"/>
        </w:rPr>
        <w:t xml:space="preserve"> даты, следующей за датой заключения Договора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Окончание выполнения Работ: Не более 20 (Двадцати) месяцев с даты, следующей за датой заключения Договора.</w:t>
      </w:r>
      <w:r w:rsidRPr="007A4D5B">
        <w:rPr>
          <w:rFonts w:ascii="Times New Roman" w:eastAsiaTheme="minorEastAsia" w:hAnsi="Times New Roman" w:cs="Times New Roman"/>
          <w:b/>
          <w:bCs/>
          <w:i/>
          <w:iCs/>
          <w:sz w:val="20"/>
          <w:szCs w:val="20"/>
          <w:lang w:eastAsia="ru-RU"/>
        </w:rPr>
        <w:br/>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7 от 19.12.2023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1</w:t>
      </w:r>
      <w:r>
        <w:rPr>
          <w:rFonts w:ascii="Times New Roman" w:eastAsiaTheme="minorEastAsia" w:hAnsi="Times New Roman" w:cs="Times New Roman"/>
          <w:sz w:val="20"/>
          <w:szCs w:val="20"/>
          <w:lang w:eastAsia="ru-RU"/>
        </w:rPr>
        <w:t>4</w:t>
      </w:r>
      <w:r w:rsidRPr="007A4D5B">
        <w:rPr>
          <w:rFonts w:ascii="Times New Roman" w:eastAsiaTheme="minorEastAsia" w:hAnsi="Times New Roman" w:cs="Times New Roman"/>
          <w:sz w:val="20"/>
          <w:szCs w:val="20"/>
          <w:lang w:eastAsia="ru-RU"/>
        </w:rPr>
        <w:t>.</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Дата совершения сделки, либо дата совершения первой сделки из последовательности взаимосвязанных: 16.01.2024</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Лицо (лица), признанное (признанные) в соответствии с законодательством Российской Федерации лицом (лицами), заинтересованным (заинтересованными) в совершении сделки:</w:t>
      </w:r>
      <w:r w:rsidRPr="007A4D5B">
        <w:rPr>
          <w:rFonts w:ascii="Times New Roman" w:eastAsiaTheme="minorEastAsia" w:hAnsi="Times New Roman" w:cs="Times New Roman"/>
          <w:b/>
          <w:bCs/>
          <w:i/>
          <w:iCs/>
          <w:sz w:val="20"/>
          <w:szCs w:val="20"/>
          <w:lang w:eastAsia="ru-RU"/>
        </w:rPr>
        <w:t xml:space="preserve"> ПАО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xml:space="preserve">» – контролирующее лицо ПАО «Камчатскэнерго» (косвенный контроль), являющееся одновременно контролирующим лицом стороны в сделке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 (прямой контроль)</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Существенные условия сделки:</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Договор оказания транспортных услуг</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Стороны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Заказчик – ПАО «Камчатскэнерго»;</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Исполнитель – АО «ТК </w:t>
      </w:r>
      <w:proofErr w:type="spellStart"/>
      <w:r w:rsidRPr="007A4D5B">
        <w:rPr>
          <w:rFonts w:ascii="Times New Roman" w:eastAsiaTheme="minorEastAsia" w:hAnsi="Times New Roman" w:cs="Times New Roman"/>
          <w:b/>
          <w:bCs/>
          <w:i/>
          <w:iCs/>
          <w:sz w:val="20"/>
          <w:szCs w:val="20"/>
          <w:lang w:eastAsia="ru-RU"/>
        </w:rPr>
        <w:t>РусГидро</w:t>
      </w:r>
      <w:proofErr w:type="spellEnd"/>
      <w:r w:rsidRPr="007A4D5B">
        <w:rPr>
          <w:rFonts w:ascii="Times New Roman" w:eastAsiaTheme="minorEastAsia" w:hAnsi="Times New Roman" w:cs="Times New Roman"/>
          <w:b/>
          <w:bCs/>
          <w:i/>
          <w:iCs/>
          <w:sz w:val="20"/>
          <w:szCs w:val="20"/>
          <w:lang w:eastAsia="ru-RU"/>
        </w:rPr>
        <w:t>».</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 xml:space="preserve">Предмет Договора: </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Исполнитель обязуется по заявкам Заказчика, в порядке и сроки, установленные Договором, предоставить Заказчику во временное пользование технику с оказанием услуг по ее технической эксплуатации и управлению (далее – Услуги), согласно Приложению 1 к решению, а Заказчик обязуется Услуги принять и оплатить в соответствии с условиями Договора.</w:t>
      </w:r>
    </w:p>
    <w:p w:rsidR="00794485"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b/>
          <w:bCs/>
          <w:i/>
          <w:iCs/>
          <w:sz w:val="20"/>
          <w:szCs w:val="20"/>
          <w:lang w:eastAsia="ru-RU"/>
        </w:rPr>
      </w:pPr>
      <w:r w:rsidRPr="007A4D5B">
        <w:rPr>
          <w:rFonts w:ascii="Times New Roman" w:eastAsiaTheme="minorEastAsia" w:hAnsi="Times New Roman" w:cs="Times New Roman"/>
          <w:b/>
          <w:bCs/>
          <w:i/>
          <w:iCs/>
          <w:sz w:val="20"/>
          <w:szCs w:val="20"/>
          <w:lang w:eastAsia="ru-RU"/>
        </w:rPr>
        <w:t>Цена Договора: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b/>
          <w:bCs/>
          <w:i/>
          <w:iCs/>
          <w:sz w:val="20"/>
          <w:szCs w:val="20"/>
          <w:lang w:eastAsia="ru-RU"/>
        </w:rPr>
        <w:t>99 858 000 (Девяносто девять миллионов восемьсот пятьдесят восемь тысяч) рублей 00 копеек без учета НДС, при этом НДС исчисляется дополнительно по ставке, установленной статьей 164 Налогового кодекса РФ.</w:t>
      </w:r>
      <w:r w:rsidRPr="007A4D5B">
        <w:rPr>
          <w:rFonts w:ascii="Times New Roman" w:eastAsiaTheme="minorEastAsia" w:hAnsi="Times New Roman" w:cs="Times New Roman"/>
          <w:b/>
          <w:bCs/>
          <w:i/>
          <w:iCs/>
          <w:sz w:val="20"/>
          <w:szCs w:val="20"/>
          <w:lang w:eastAsia="ru-RU"/>
        </w:rPr>
        <w:br/>
        <w:t>Срок оказания Услуг: С 01.01.2024 по 31.12.2024.</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Решение о согласии на совершение сделки или ее последующем одобрении не принималось:</w:t>
      </w:r>
      <w:r w:rsidRPr="007A4D5B">
        <w:rPr>
          <w:rFonts w:ascii="Times New Roman" w:eastAsiaTheme="minorEastAsia" w:hAnsi="Times New Roman" w:cs="Times New Roman"/>
          <w:b/>
          <w:bCs/>
          <w:i/>
          <w:iCs/>
          <w:sz w:val="20"/>
          <w:szCs w:val="20"/>
          <w:lang w:eastAsia="ru-RU"/>
        </w:rPr>
        <w:t xml:space="preserve"> Нет</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Орган управления эмитента, принявший решение о согласии на ее совершение или ее последующем одобрении:</w:t>
      </w:r>
      <w:r w:rsidRPr="007A4D5B">
        <w:rPr>
          <w:rFonts w:ascii="Times New Roman" w:eastAsiaTheme="minorEastAsia" w:hAnsi="Times New Roman" w:cs="Times New Roman"/>
          <w:b/>
          <w:bCs/>
          <w:i/>
          <w:iCs/>
          <w:sz w:val="20"/>
          <w:szCs w:val="20"/>
          <w:lang w:eastAsia="ru-RU"/>
        </w:rPr>
        <w:t xml:space="preserve"> Совета директоров ПАО «Камчатскэнерго» (Протокол № 8 от 27.12.2023 года).</w:t>
      </w:r>
    </w:p>
    <w:p w:rsidR="00794485" w:rsidRPr="007A4D5B" w:rsidRDefault="00794485" w:rsidP="00794485">
      <w:pPr>
        <w:widowControl w:val="0"/>
        <w:autoSpaceDE w:val="0"/>
        <w:autoSpaceDN w:val="0"/>
        <w:adjustRightInd w:val="0"/>
        <w:spacing w:before="20" w:after="40" w:line="240" w:lineRule="auto"/>
        <w:contextualSpacing/>
        <w:jc w:val="both"/>
        <w:rPr>
          <w:rFonts w:ascii="Times New Roman" w:eastAsiaTheme="minorEastAsia" w:hAnsi="Times New Roman" w:cs="Times New Roman"/>
          <w:sz w:val="20"/>
          <w:szCs w:val="20"/>
          <w:lang w:eastAsia="ru-RU"/>
        </w:rPr>
      </w:pPr>
      <w:r w:rsidRPr="007A4D5B">
        <w:rPr>
          <w:rFonts w:ascii="Times New Roman" w:eastAsiaTheme="minorEastAsia" w:hAnsi="Times New Roman" w:cs="Times New Roman"/>
          <w:sz w:val="20"/>
          <w:szCs w:val="20"/>
          <w:lang w:eastAsia="ru-RU"/>
        </w:rPr>
        <w:t>Размер сделки (группы взаимосвязанных сделок) составлял 2 и более процента балансовой стоимости активов эмитента:</w:t>
      </w:r>
      <w:r w:rsidRPr="007A4D5B">
        <w:rPr>
          <w:rFonts w:ascii="Times New Roman" w:eastAsiaTheme="minorEastAsia" w:hAnsi="Times New Roman" w:cs="Times New Roman"/>
          <w:b/>
          <w:bCs/>
          <w:i/>
          <w:iCs/>
          <w:sz w:val="20"/>
          <w:szCs w:val="20"/>
          <w:lang w:eastAsia="ru-RU"/>
        </w:rPr>
        <w:t xml:space="preserve"> Нет.</w:t>
      </w:r>
    </w:p>
    <w:p w:rsidR="00794485" w:rsidRDefault="00794485" w:rsidP="001C2ECA">
      <w:pPr>
        <w:widowControl w:val="0"/>
        <w:autoSpaceDE w:val="0"/>
        <w:autoSpaceDN w:val="0"/>
        <w:adjustRightInd w:val="0"/>
        <w:spacing w:before="240" w:after="40" w:line="240" w:lineRule="auto"/>
        <w:contextualSpacing/>
        <w:jc w:val="both"/>
        <w:outlineLvl w:val="1"/>
        <w:rPr>
          <w:rFonts w:ascii="Times New Roman" w:eastAsiaTheme="minorEastAsia" w:hAnsi="Times New Roman" w:cs="Times New Roman"/>
          <w:b/>
          <w:bCs/>
          <w:sz w:val="24"/>
          <w:szCs w:val="24"/>
          <w:lang w:eastAsia="ru-RU"/>
        </w:rPr>
      </w:pPr>
    </w:p>
    <w:p w:rsidR="0027281A" w:rsidRPr="002A5CAF" w:rsidRDefault="00A707C8" w:rsidP="001C2ECA">
      <w:pPr>
        <w:widowControl w:val="0"/>
        <w:autoSpaceDE w:val="0"/>
        <w:autoSpaceDN w:val="0"/>
        <w:adjustRightInd w:val="0"/>
        <w:spacing w:before="240" w:after="40" w:line="240" w:lineRule="auto"/>
        <w:contextualSpacing/>
        <w:jc w:val="both"/>
        <w:outlineLvl w:val="1"/>
        <w:rPr>
          <w:rFonts w:ascii="Times New Roman" w:hAnsi="Times New Roman" w:cs="Times New Roman"/>
          <w:bCs/>
          <w:sz w:val="24"/>
          <w:szCs w:val="24"/>
        </w:rPr>
      </w:pPr>
      <w:r w:rsidRPr="009B1068">
        <w:rPr>
          <w:rFonts w:ascii="Times New Roman" w:eastAsiaTheme="minorEastAsia" w:hAnsi="Times New Roman" w:cs="Times New Roman"/>
          <w:bCs/>
          <w:sz w:val="24"/>
          <w:szCs w:val="24"/>
          <w:lang w:eastAsia="ru-RU"/>
        </w:rPr>
        <w:t>4.</w:t>
      </w:r>
      <w:r w:rsidR="00794485">
        <w:rPr>
          <w:rFonts w:ascii="Times New Roman" w:eastAsiaTheme="minorEastAsia" w:hAnsi="Times New Roman" w:cs="Times New Roman"/>
          <w:bCs/>
          <w:sz w:val="24"/>
          <w:szCs w:val="24"/>
          <w:lang w:eastAsia="ru-RU"/>
        </w:rPr>
        <w:t>2</w:t>
      </w:r>
      <w:r w:rsidR="0027281A" w:rsidRPr="009B1068">
        <w:rPr>
          <w:rFonts w:ascii="Times New Roman" w:eastAsiaTheme="minorEastAsia" w:hAnsi="Times New Roman" w:cs="Times New Roman"/>
          <w:bCs/>
          <w:sz w:val="24"/>
          <w:szCs w:val="24"/>
          <w:lang w:eastAsia="ru-RU"/>
        </w:rPr>
        <w:t xml:space="preserve">. </w:t>
      </w:r>
      <w:r w:rsidR="002A5CAF" w:rsidRPr="002A5CAF">
        <w:rPr>
          <w:rFonts w:ascii="Times New Roman" w:hAnsi="Times New Roman" w:cs="Times New Roman"/>
          <w:bCs/>
          <w:sz w:val="24"/>
          <w:szCs w:val="24"/>
        </w:rPr>
        <w:t xml:space="preserve">Изложить пункт </w:t>
      </w:r>
      <w:r w:rsidR="002A5CAF">
        <w:rPr>
          <w:rFonts w:ascii="Times New Roman" w:hAnsi="Times New Roman" w:cs="Times New Roman"/>
          <w:bCs/>
          <w:sz w:val="24"/>
          <w:szCs w:val="24"/>
        </w:rPr>
        <w:t>4.6</w:t>
      </w:r>
      <w:r w:rsidR="002A5CAF" w:rsidRPr="009B1068">
        <w:rPr>
          <w:rFonts w:ascii="Times New Roman" w:hAnsi="Times New Roman" w:cs="Times New Roman"/>
          <w:bCs/>
          <w:sz w:val="24"/>
          <w:szCs w:val="24"/>
        </w:rPr>
        <w:t xml:space="preserve"> раздела </w:t>
      </w:r>
      <w:r w:rsidR="002A5CAF">
        <w:rPr>
          <w:rFonts w:ascii="Times New Roman" w:hAnsi="Times New Roman" w:cs="Times New Roman"/>
          <w:bCs/>
          <w:sz w:val="24"/>
          <w:szCs w:val="24"/>
        </w:rPr>
        <w:t>4</w:t>
      </w:r>
      <w:r w:rsidR="002A5CAF" w:rsidRPr="002A5CAF">
        <w:rPr>
          <w:rFonts w:ascii="Times New Roman" w:hAnsi="Times New Roman" w:cs="Times New Roman"/>
          <w:bCs/>
          <w:sz w:val="24"/>
          <w:szCs w:val="24"/>
        </w:rPr>
        <w:t xml:space="preserve">. Отчета Эмитента </w:t>
      </w:r>
      <w:r w:rsidR="00794485">
        <w:rPr>
          <w:rFonts w:ascii="Times New Roman" w:hAnsi="Times New Roman" w:cs="Times New Roman"/>
          <w:bCs/>
          <w:sz w:val="24"/>
          <w:szCs w:val="24"/>
        </w:rPr>
        <w:t>ПАО</w:t>
      </w:r>
      <w:r w:rsidR="002A5CAF" w:rsidRPr="002A5CAF">
        <w:rPr>
          <w:rFonts w:ascii="Times New Roman" w:hAnsi="Times New Roman" w:cs="Times New Roman"/>
          <w:bCs/>
          <w:sz w:val="24"/>
          <w:szCs w:val="24"/>
        </w:rPr>
        <w:t xml:space="preserve"> «</w:t>
      </w:r>
      <w:r w:rsidR="002A5CAF">
        <w:rPr>
          <w:rFonts w:ascii="Times New Roman" w:hAnsi="Times New Roman" w:cs="Times New Roman"/>
          <w:bCs/>
          <w:sz w:val="24"/>
          <w:szCs w:val="24"/>
        </w:rPr>
        <w:t>Камчатскэнерго</w:t>
      </w:r>
      <w:r w:rsidR="002A5CAF" w:rsidRPr="002A5CAF">
        <w:rPr>
          <w:rFonts w:ascii="Times New Roman" w:hAnsi="Times New Roman" w:cs="Times New Roman"/>
          <w:bCs/>
          <w:sz w:val="24"/>
          <w:szCs w:val="24"/>
        </w:rPr>
        <w:t>» в следующей редакции:</w:t>
      </w:r>
      <w:r w:rsidR="0027281A" w:rsidRPr="009B1068">
        <w:rPr>
          <w:rFonts w:ascii="Times New Roman" w:hAnsi="Times New Roman" w:cs="Times New Roman"/>
          <w:bCs/>
          <w:sz w:val="24"/>
          <w:szCs w:val="24"/>
        </w:rPr>
        <w:t xml:space="preserve"> </w:t>
      </w:r>
    </w:p>
    <w:p w:rsidR="001C2ECA" w:rsidRDefault="001C2ECA" w:rsidP="00166FA7">
      <w:pPr>
        <w:widowControl w:val="0"/>
        <w:suppressAutoHyphens/>
        <w:spacing w:before="240" w:after="40" w:line="240" w:lineRule="auto"/>
        <w:contextualSpacing/>
        <w:jc w:val="both"/>
        <w:outlineLvl w:val="1"/>
        <w:rPr>
          <w:rFonts w:ascii="Times New Roman" w:eastAsiaTheme="minorEastAsia" w:hAnsi="Times New Roman" w:cs="Times New Roman"/>
          <w:b/>
          <w:bCs/>
          <w:lang w:eastAsia="ru-RU"/>
        </w:rPr>
      </w:pPr>
    </w:p>
    <w:p w:rsidR="00166FA7" w:rsidRPr="00166FA7" w:rsidRDefault="00166FA7" w:rsidP="00166FA7">
      <w:pPr>
        <w:widowControl w:val="0"/>
        <w:suppressAutoHyphens/>
        <w:spacing w:before="240" w:after="40" w:line="240" w:lineRule="auto"/>
        <w:contextualSpacing/>
        <w:jc w:val="both"/>
        <w:outlineLvl w:val="1"/>
        <w:rPr>
          <w:rFonts w:ascii="Times New Roman" w:eastAsiaTheme="minorEastAsia" w:hAnsi="Times New Roman" w:cs="Times New Roman"/>
          <w:b/>
          <w:bCs/>
          <w:lang w:eastAsia="ru-RU"/>
        </w:rPr>
      </w:pPr>
      <w:r w:rsidRPr="00166FA7">
        <w:rPr>
          <w:rFonts w:ascii="Times New Roman" w:eastAsiaTheme="minorEastAsia" w:hAnsi="Times New Roman" w:cs="Times New Roman"/>
          <w:b/>
          <w:bCs/>
          <w:lang w:eastAsia="ru-RU"/>
        </w:rPr>
        <w:t>4.6. Информация об аудиторе эмитента</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r w:rsidRPr="00166FA7">
        <w:rPr>
          <w:rFonts w:ascii="Times New Roman" w:eastAsiaTheme="minorEastAsia" w:hAnsi="Times New Roman" w:cs="Times New Roman"/>
          <w:sz w:val="20"/>
          <w:szCs w:val="20"/>
          <w:lang w:eastAsia="ru-RU"/>
        </w:rPr>
        <w:t>Информация в отношении аудитора (аудиторской организации, индивидуального аудитора) эмитента, который проводил проверку промежуточной отчетности эмитента, раскрытой эмитентом в отчетном периоде, и (или) который проводил (будет проводить) проверку (обязательный аудит) годовой отчетности эмитента за текущий и последний завершенный отчетный год</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Полное фирменное наименование:</w:t>
      </w:r>
      <w:r w:rsidRPr="00166FA7">
        <w:rPr>
          <w:rFonts w:ascii="Times New Roman" w:eastAsiaTheme="minorEastAsia" w:hAnsi="Times New Roman" w:cs="Times New Roman"/>
          <w:b/>
          <w:bCs/>
          <w:i/>
          <w:iCs/>
          <w:sz w:val="20"/>
          <w:szCs w:val="20"/>
          <w:lang w:eastAsia="ru-RU"/>
        </w:rPr>
        <w:t xml:space="preserve"> Общество с ограниченной ответственностью «ТОП РУСЬ»</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Сокращенное фирменное наименование:</w:t>
      </w:r>
      <w:r w:rsidRPr="00166FA7">
        <w:rPr>
          <w:rFonts w:ascii="Times New Roman" w:eastAsiaTheme="minorEastAsia" w:hAnsi="Times New Roman" w:cs="Times New Roman"/>
          <w:b/>
          <w:bCs/>
          <w:i/>
          <w:iCs/>
          <w:sz w:val="20"/>
          <w:szCs w:val="20"/>
          <w:lang w:eastAsia="ru-RU"/>
        </w:rPr>
        <w:t xml:space="preserve"> ООО «ТОП РУСЬ»</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Место нахождения:</w:t>
      </w:r>
      <w:r w:rsidRPr="00166FA7">
        <w:rPr>
          <w:rFonts w:ascii="Times New Roman" w:eastAsiaTheme="minorEastAsia" w:hAnsi="Times New Roman" w:cs="Times New Roman"/>
          <w:b/>
          <w:bCs/>
          <w:i/>
          <w:iCs/>
          <w:sz w:val="20"/>
          <w:szCs w:val="20"/>
          <w:lang w:eastAsia="ru-RU"/>
        </w:rPr>
        <w:t xml:space="preserve"> г. Москва</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ИНН:</w:t>
      </w:r>
      <w:r w:rsidRPr="00166FA7">
        <w:rPr>
          <w:rFonts w:ascii="Times New Roman" w:eastAsiaTheme="minorEastAsia" w:hAnsi="Times New Roman" w:cs="Times New Roman"/>
          <w:b/>
          <w:bCs/>
          <w:i/>
          <w:iCs/>
          <w:sz w:val="20"/>
          <w:szCs w:val="20"/>
          <w:lang w:eastAsia="ru-RU"/>
        </w:rPr>
        <w:t xml:space="preserve"> 7722020834</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ОГРН:</w:t>
      </w:r>
      <w:r w:rsidRPr="00166FA7">
        <w:rPr>
          <w:rFonts w:ascii="Times New Roman" w:eastAsiaTheme="minorEastAsia" w:hAnsi="Times New Roman" w:cs="Times New Roman"/>
          <w:b/>
          <w:bCs/>
          <w:i/>
          <w:iCs/>
          <w:sz w:val="20"/>
          <w:szCs w:val="20"/>
          <w:lang w:eastAsia="ru-RU"/>
        </w:rPr>
        <w:t xml:space="preserve"> 1027700257540</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r w:rsidRPr="00166FA7">
        <w:rPr>
          <w:rFonts w:ascii="Times New Roman" w:eastAsiaTheme="minorEastAsia" w:hAnsi="Times New Roman" w:cs="Times New Roman"/>
          <w:sz w:val="20"/>
          <w:szCs w:val="20"/>
          <w:lang w:eastAsia="ru-RU"/>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 и 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bl>
      <w:tblPr>
        <w:tblW w:w="9758" w:type="dxa"/>
        <w:tblLayout w:type="fixed"/>
        <w:tblCellMar>
          <w:left w:w="72" w:type="dxa"/>
          <w:right w:w="72" w:type="dxa"/>
        </w:tblCellMar>
        <w:tblLook w:val="0000" w:firstRow="0" w:lastRow="0" w:firstColumn="0" w:lastColumn="0" w:noHBand="0" w:noVBand="0"/>
      </w:tblPr>
      <w:tblGrid>
        <w:gridCol w:w="4652"/>
        <w:gridCol w:w="5106"/>
      </w:tblGrid>
      <w:tr w:rsidR="00166FA7" w:rsidRPr="00166FA7" w:rsidTr="00A85CB7">
        <w:tc>
          <w:tcPr>
            <w:tcW w:w="4652" w:type="dxa"/>
            <w:tcBorders>
              <w:top w:val="doub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tc>
        <w:tc>
          <w:tcPr>
            <w:tcW w:w="5106" w:type="dxa"/>
            <w:tcBorders>
              <w:top w:val="doub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2021</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Бухгалтерская (финансовая)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6 месяцев 2022</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lastRenderedPageBreak/>
              <w:t>2022</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Бухгалтерская (финансовая)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2022</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6 месяцев 2023</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2023</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Бухгалтерская (финансовая)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2023</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autoSpaceDE w:val="0"/>
              <w:autoSpaceDN w:val="0"/>
              <w:adjustRightInd w:val="0"/>
              <w:spacing w:before="20" w:after="40" w:line="240" w:lineRule="auto"/>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6 месяцев 2024</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autoSpaceDE w:val="0"/>
              <w:autoSpaceDN w:val="0"/>
              <w:adjustRightInd w:val="0"/>
              <w:spacing w:before="20" w:after="40" w:line="240" w:lineRule="auto"/>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2024</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Бухгалтерская (финансовая) отчетность</w:t>
            </w:r>
          </w:p>
        </w:tc>
      </w:tr>
      <w:tr w:rsidR="00166FA7" w:rsidRPr="00166FA7" w:rsidTr="00A85CB7">
        <w:tc>
          <w:tcPr>
            <w:tcW w:w="4652"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2024</w:t>
            </w:r>
          </w:p>
        </w:tc>
        <w:tc>
          <w:tcPr>
            <w:tcW w:w="5106"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отчетность</w:t>
            </w:r>
          </w:p>
        </w:tc>
      </w:tr>
    </w:tbl>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r w:rsidRPr="00166FA7">
        <w:rPr>
          <w:rFonts w:ascii="Times New Roman" w:eastAsiaTheme="minorEastAsia" w:hAnsi="Times New Roman" w:cs="Times New Roman"/>
          <w:sz w:val="20"/>
          <w:szCs w:val="20"/>
          <w:lang w:eastAsia="ru-RU"/>
        </w:rPr>
        <w:t xml:space="preserve">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 </w:t>
      </w:r>
      <w:r w:rsidRPr="00166FA7">
        <w:rPr>
          <w:rFonts w:ascii="Times New Roman" w:eastAsiaTheme="minorEastAsia" w:hAnsi="Times New Roman" w:cs="Times New Roman"/>
          <w:b/>
          <w:i/>
          <w:sz w:val="20"/>
          <w:szCs w:val="20"/>
          <w:lang w:eastAsia="ru-RU"/>
        </w:rPr>
        <w:t>Сопутствующие аудиту и прочие связанные с аудиторской деятельностью услуги в течение последних трех завершенных отчетных лет и текущего года аудиторской организацией эмитенту не оказывались и оказываться не будут</w:t>
      </w:r>
      <w:r w:rsidRPr="00166FA7">
        <w:rPr>
          <w:rFonts w:ascii="Times New Roman" w:eastAsiaTheme="minorEastAsia" w:hAnsi="Times New Roman" w:cs="Times New Roman"/>
          <w:sz w:val="20"/>
          <w:szCs w:val="20"/>
          <w:lang w:eastAsia="ru-RU"/>
        </w:rPr>
        <w:t>.</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r w:rsidRPr="00166FA7">
        <w:rPr>
          <w:rFonts w:ascii="Times New Roman" w:eastAsiaTheme="minorEastAsia" w:hAnsi="Times New Roman" w:cs="Times New Roman"/>
          <w:sz w:val="20"/>
          <w:szCs w:val="20"/>
          <w:lang w:eastAsia="ru-RU"/>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r w:rsidRPr="00166FA7">
        <w:rPr>
          <w:rFonts w:ascii="Times New Roman" w:eastAsiaTheme="minorEastAsia" w:hAnsi="Times New Roman" w:cs="Times New Roman"/>
          <w:b/>
          <w:i/>
          <w:sz w:val="20"/>
          <w:szCs w:val="20"/>
          <w:lang w:eastAsia="ru-RU"/>
        </w:rPr>
        <w:t>Аудиторская организация независима от Эмитента. Факторов, которые могут оказать влияние на независимость Аудиторской организации от Эмитента, а также существенных интересов (взаимоотношений), связывающих Аудиторскую организацию (членов органов управления и органов контроля за финансово-хозяйственной деятельностью Аудиторской организации, участников аудиторской группы) с Эмитентом (членами органов управления и органов контроля за финансово-хозяйственной деятельностью Эмитента), нет</w:t>
      </w:r>
      <w:r w:rsidRPr="00166FA7">
        <w:rPr>
          <w:rFonts w:ascii="Times New Roman" w:eastAsiaTheme="minorEastAsia" w:hAnsi="Times New Roman" w:cs="Times New Roman"/>
          <w:sz w:val="20"/>
          <w:szCs w:val="20"/>
          <w:lang w:eastAsia="ru-RU"/>
        </w:rPr>
        <w:t>.</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r w:rsidRPr="00166FA7">
        <w:rPr>
          <w:rFonts w:ascii="Times New Roman" w:eastAsiaTheme="minorEastAsia" w:hAnsi="Times New Roman" w:cs="Times New Roman"/>
          <w:sz w:val="20"/>
          <w:szCs w:val="20"/>
          <w:lang w:eastAsia="ru-RU"/>
        </w:rPr>
        <w:t>Меры, предпринятые эмитентом и аудитором эмитента для снижения влияния факторов, которые могут оказать влияние на независимость аудитора:</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Эмитент и Аудиторская организация действовали и будут действовать в рамках законодательства Российской Федерации, в частности, в соответствии с Федеральным законом от 30.12.2008 № 307-ФЗ «Об аудиторской деятельности», согласно ст. 8 Аудиторская организация, индивидуальный аудитор не могут проводить аудит и оказывать сопутствующие аудиту услуги в случае, если: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1) руководитель, иное должностное лицо аудиторской организации, индивидуальный аудитор являются учредителями (участниками, акционерами) </w:t>
      </w:r>
      <w:proofErr w:type="spellStart"/>
      <w:r w:rsidRPr="00166FA7">
        <w:rPr>
          <w:rFonts w:ascii="Times New Roman" w:eastAsia="Times New Roman" w:hAnsi="Times New Roman" w:cs="Times New Roman"/>
          <w:b/>
          <w:bCs/>
          <w:i/>
          <w:iCs/>
          <w:color w:val="000000"/>
          <w:sz w:val="20"/>
          <w:szCs w:val="20"/>
        </w:rPr>
        <w:t>аудируемого</w:t>
      </w:r>
      <w:proofErr w:type="spellEnd"/>
      <w:r w:rsidRPr="00166FA7">
        <w:rPr>
          <w:rFonts w:ascii="Times New Roman" w:eastAsia="Times New Roman" w:hAnsi="Times New Roman" w:cs="Times New Roman"/>
          <w:b/>
          <w:bCs/>
          <w:i/>
          <w:iCs/>
          <w:color w:val="000000"/>
          <w:sz w:val="20"/>
          <w:szCs w:val="20"/>
        </w:rPr>
        <w:t xml:space="preserve"> лица, его руководителем, главным бухгалтером или иным должностным лицом,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2) руководитель, иное должностное лицо аудиторской организации, индивидуальный аудитор являются родственниками учредителя (участника, акционера) </w:t>
      </w:r>
      <w:proofErr w:type="spellStart"/>
      <w:r w:rsidRPr="00166FA7">
        <w:rPr>
          <w:rFonts w:ascii="Times New Roman" w:eastAsia="Times New Roman" w:hAnsi="Times New Roman" w:cs="Times New Roman"/>
          <w:b/>
          <w:bCs/>
          <w:i/>
          <w:iCs/>
          <w:color w:val="000000"/>
          <w:sz w:val="20"/>
          <w:szCs w:val="20"/>
        </w:rPr>
        <w:t>аудируемого</w:t>
      </w:r>
      <w:proofErr w:type="spellEnd"/>
      <w:r w:rsidRPr="00166FA7">
        <w:rPr>
          <w:rFonts w:ascii="Times New Roman" w:eastAsia="Times New Roman" w:hAnsi="Times New Roman" w:cs="Times New Roman"/>
          <w:b/>
          <w:bCs/>
          <w:i/>
          <w:iCs/>
          <w:color w:val="000000"/>
          <w:sz w:val="20"/>
          <w:szCs w:val="20"/>
        </w:rPr>
        <w:t xml:space="preserve"> лица, его руководителя, главного бухгалтера или иного должностного лица,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3) аудиторская организация, индивидуальный аудитор являются учредителями (участниками, акционерами), контролирующими лицами </w:t>
      </w:r>
      <w:proofErr w:type="spellStart"/>
      <w:r w:rsidRPr="00166FA7">
        <w:rPr>
          <w:rFonts w:ascii="Times New Roman" w:eastAsia="Times New Roman" w:hAnsi="Times New Roman" w:cs="Times New Roman"/>
          <w:b/>
          <w:bCs/>
          <w:i/>
          <w:iCs/>
          <w:color w:val="000000"/>
          <w:sz w:val="20"/>
          <w:szCs w:val="20"/>
        </w:rPr>
        <w:t>аудируемого</w:t>
      </w:r>
      <w:proofErr w:type="spellEnd"/>
      <w:r w:rsidRPr="00166FA7">
        <w:rPr>
          <w:rFonts w:ascii="Times New Roman" w:eastAsia="Times New Roman" w:hAnsi="Times New Roman" w:cs="Times New Roman"/>
          <w:b/>
          <w:bCs/>
          <w:i/>
          <w:iCs/>
          <w:color w:val="000000"/>
          <w:sz w:val="20"/>
          <w:szCs w:val="20"/>
        </w:rPr>
        <w:t xml:space="preserve"> лица либо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является учредителем (участником, акционером), контролирующим лицом аудиторской организации;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4) аудиторская организация и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имеют общих учредителей (участников, акционеров), контролирующих лиц либо аудиторская организация, индивидуальный аудитор и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являются учредителями (участниками, акционерами) одной организации, имеют общих подконтрольных лиц;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5) аудиторская организация, индивидуальный аудитор оказывали </w:t>
      </w:r>
      <w:proofErr w:type="spellStart"/>
      <w:r w:rsidRPr="00166FA7">
        <w:rPr>
          <w:rFonts w:ascii="Times New Roman" w:eastAsia="Times New Roman" w:hAnsi="Times New Roman" w:cs="Times New Roman"/>
          <w:b/>
          <w:bCs/>
          <w:i/>
          <w:iCs/>
          <w:color w:val="000000"/>
          <w:sz w:val="20"/>
          <w:szCs w:val="20"/>
        </w:rPr>
        <w:t>аудируемому</w:t>
      </w:r>
      <w:proofErr w:type="spellEnd"/>
      <w:r w:rsidRPr="00166FA7">
        <w:rPr>
          <w:rFonts w:ascii="Times New Roman" w:eastAsia="Times New Roman" w:hAnsi="Times New Roman" w:cs="Times New Roman"/>
          <w:b/>
          <w:bCs/>
          <w:i/>
          <w:iCs/>
          <w:color w:val="000000"/>
          <w:sz w:val="20"/>
          <w:szCs w:val="20"/>
        </w:rPr>
        <w:t xml:space="preserve"> лицу в течение трех лет, непосредственно предшествовавших проведению аудита, услуги по восстановлению и ведению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6)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является: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а) лицом,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б) лицом,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в) лицом, заключившим договор займа, кредитный договор, договор поручительства с родственником руководителя этой аудиторской организации, родственником этого индивидуального аудитора на условиях, существенно отличающихся от условий совершения аналогичных сделок, либо родственник руководителя этой аудиторской организации, родственник этого индивидуального аудитора являются выгодоприобретателями по таким договорам;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г) лицом, выдавшим независимую гарантию родственнику руководителя этой аудиторской организации, родственнику этого индивидуального аудитора на условиях, существенно отличающихся от условий совершения аналогичных сделок;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color w:val="000000"/>
          <w:sz w:val="20"/>
          <w:szCs w:val="20"/>
        </w:rPr>
        <w:lastRenderedPageBreak/>
        <w:t xml:space="preserve">д) кредитором аудиторской организации, индивидуального аудитора по денежным и иным обязательствам (за исключением обязательств по договору займа, кредитному договору) в объеме более чем 10 процентов балансовой стоимости активов этих аудиторской организации, </w:t>
      </w:r>
      <w:r w:rsidRPr="00166FA7">
        <w:rPr>
          <w:rFonts w:ascii="Times New Roman" w:eastAsia="Times New Roman" w:hAnsi="Times New Roman" w:cs="Times New Roman"/>
          <w:b/>
          <w:bCs/>
          <w:i/>
          <w:iCs/>
          <w:sz w:val="20"/>
          <w:szCs w:val="20"/>
        </w:rPr>
        <w:t xml:space="preserve">индивидуального аудитора;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7) руководитель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является кредитором (поручителем) этих аудиторской организации, индивидуального аудитора в объеме более чем 10 процентов балансовой стоимости активов этих аудиторской организации, индивидуального аудитора;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8) лицо, подконтрольное </w:t>
      </w:r>
      <w:proofErr w:type="spellStart"/>
      <w:r w:rsidRPr="00166FA7">
        <w:rPr>
          <w:rFonts w:ascii="Times New Roman" w:eastAsia="Times New Roman" w:hAnsi="Times New Roman" w:cs="Times New Roman"/>
          <w:b/>
          <w:bCs/>
          <w:i/>
          <w:iCs/>
          <w:sz w:val="20"/>
          <w:szCs w:val="20"/>
        </w:rPr>
        <w:t>аудируемому</w:t>
      </w:r>
      <w:proofErr w:type="spellEnd"/>
      <w:r w:rsidRPr="00166FA7">
        <w:rPr>
          <w:rFonts w:ascii="Times New Roman" w:eastAsia="Times New Roman" w:hAnsi="Times New Roman" w:cs="Times New Roman"/>
          <w:b/>
          <w:bCs/>
          <w:i/>
          <w:iCs/>
          <w:sz w:val="20"/>
          <w:szCs w:val="20"/>
        </w:rPr>
        <w:t xml:space="preserve"> лицу, является лицом: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а)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б)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9) аудиторская организация, ее руководитель, иное должностное лицо, работник аудиторской организации, являющийся участником аудиторской группы, родственник руководителя этой аудиторской организации или работника аудиторской организации, являющегося участником аудиторской группы, владеют финансовыми инструментами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являющегося общественно значимой организацией, либо являются выгодоприобретателями по таким финансовым инструментам;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10) соответствующее ограничение установлено другими федеральными законами, правилами независимости аудиторов и аудиторских организаций.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Аудиторская организация, индивидуальный аудитор не могут проводить аудит в отношении дочерних обществ, филиалов и представительств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указанного в пунктах 3 и 4 части 4 настоящей статьи.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6. Аудитор не может участвовать в проведении аудита и оказании сопутствующих аудиту услуг в случае, если: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1) аудитор является учредителем (участником, акционером)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его руководителем, главным бухгалтером или иным должностным лицом,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2) аудитор является родственником учредителя (участника, акционера)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его руководителя, главного бухгалтера или иного должностного лица,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3) аудитор является работником аудиторской организации, являющимся участником аудиторской группы, и заключил с </w:t>
      </w:r>
      <w:proofErr w:type="spellStart"/>
      <w:r w:rsidRPr="00166FA7">
        <w:rPr>
          <w:rFonts w:ascii="Times New Roman" w:eastAsia="Times New Roman" w:hAnsi="Times New Roman" w:cs="Times New Roman"/>
          <w:b/>
          <w:bCs/>
          <w:i/>
          <w:iCs/>
          <w:sz w:val="20"/>
          <w:szCs w:val="20"/>
        </w:rPr>
        <w:t>аудируемым</w:t>
      </w:r>
      <w:proofErr w:type="spellEnd"/>
      <w:r w:rsidRPr="00166FA7">
        <w:rPr>
          <w:rFonts w:ascii="Times New Roman" w:eastAsia="Times New Roman" w:hAnsi="Times New Roman" w:cs="Times New Roman"/>
          <w:b/>
          <w:bCs/>
          <w:i/>
          <w:iCs/>
          <w:sz w:val="20"/>
          <w:szCs w:val="20"/>
        </w:rPr>
        <w:t xml:space="preserve"> лицом договор займа, кредитный договор, договор поручительства на условиях, существенно отличающихся от условий совершения аналогичных сделок, либо с </w:t>
      </w:r>
      <w:proofErr w:type="spellStart"/>
      <w:r w:rsidRPr="00166FA7">
        <w:rPr>
          <w:rFonts w:ascii="Times New Roman" w:eastAsia="Times New Roman" w:hAnsi="Times New Roman" w:cs="Times New Roman"/>
          <w:b/>
          <w:bCs/>
          <w:i/>
          <w:iCs/>
          <w:sz w:val="20"/>
          <w:szCs w:val="20"/>
        </w:rPr>
        <w:t>аудируемым</w:t>
      </w:r>
      <w:proofErr w:type="spellEnd"/>
      <w:r w:rsidRPr="00166FA7">
        <w:rPr>
          <w:rFonts w:ascii="Times New Roman" w:eastAsia="Times New Roman" w:hAnsi="Times New Roman" w:cs="Times New Roman"/>
          <w:b/>
          <w:bCs/>
          <w:i/>
          <w:iCs/>
          <w:sz w:val="20"/>
          <w:szCs w:val="20"/>
        </w:rPr>
        <w:t xml:space="preserve"> лицом такие договоры заключены родственником этого аудитора, либо родственник этого аудитора является выгодоприобретателем по таким договорам;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4) аудитор является работником аудиторской организации, являющимся участником аудиторской группы, и получил от этого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независимую гарантию на условиях, существенно отличающихся от условий совершения аналогичных сделок;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5) соответствующее ограничение установлено другими федеральными законами, правилами независимости аудиторов и аудиторских организаций.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Порядок выплаты и размер денежного вознаграждения аудиторской организации, индивидуальному аудитору, определенные договорами оказания аудиторских услуг, не могут быть поставлены в зависимость от выполнения каких бы то ни было требований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к содержанию выводов, которые могут быть сделаны в результате оказания таких услуг.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этих аудиторской организации, индивидуального аудитора о достоверности бухгалтерской (финансовой) отчетности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кодексом профессиональной этики аудиторов.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b/>
          <w:bCs/>
          <w:i/>
          <w:iCs/>
          <w:sz w:val="20"/>
          <w:szCs w:val="20"/>
        </w:rPr>
      </w:pP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4"/>
          <w:szCs w:val="24"/>
        </w:rPr>
      </w:pPr>
      <w:r w:rsidRPr="00166FA7">
        <w:rPr>
          <w:rFonts w:ascii="Times New Roman" w:eastAsia="Times New Roman" w:hAnsi="Times New Roman" w:cs="Times New Roman"/>
          <w:b/>
          <w:bCs/>
          <w:i/>
          <w:iCs/>
          <w:sz w:val="20"/>
          <w:szCs w:val="20"/>
        </w:rPr>
        <w:t>Основной мерой, предпринятой Эмитентом для снижения зависимости друг от друга, является процесс тщательного рассмотрения кандидатуры Аудиторской организации на предмет ее независимости от Эмитента. Аудиторская организация является полностью независимой от органов управления Эмитента в соответствии с требованиями ст. 8 Федерального закона от 30.12.2008 № 307-ФЗ «Об аудиторской деятельности»; размер вознаграждения Аудиторской организации не ставился в зависимость от результатов проведенной проверки.</w:t>
      </w:r>
    </w:p>
    <w:p w:rsidR="00166FA7" w:rsidRPr="00166FA7" w:rsidRDefault="00166FA7" w:rsidP="00166FA7">
      <w:pPr>
        <w:widowControl w:val="0"/>
        <w:suppressAutoHyphens/>
        <w:spacing w:before="20" w:after="40" w:line="240" w:lineRule="auto"/>
        <w:contextualSpacing/>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highlight w:val="green"/>
          <w:lang w:eastAsia="ru-RU"/>
        </w:rPr>
      </w:pPr>
    </w:p>
    <w:p w:rsidR="00166FA7" w:rsidRPr="00166FA7" w:rsidRDefault="00166FA7" w:rsidP="00166FA7">
      <w:pPr>
        <w:suppressAutoHyphens/>
        <w:spacing w:after="0" w:line="240" w:lineRule="auto"/>
        <w:contextualSpacing/>
        <w:rPr>
          <w:rFonts w:ascii="Times New Roman" w:eastAsia="Times New Roman" w:hAnsi="Times New Roman" w:cs="Times New Roman"/>
          <w:color w:val="000000"/>
          <w:sz w:val="20"/>
          <w:szCs w:val="20"/>
        </w:rPr>
      </w:pPr>
      <w:r w:rsidRPr="00166FA7">
        <w:rPr>
          <w:rFonts w:ascii="Times New Roman" w:eastAsia="Times New Roman" w:hAnsi="Times New Roman" w:cs="Times New Roman"/>
          <w:color w:val="000000"/>
          <w:sz w:val="20"/>
          <w:szCs w:val="20"/>
        </w:rPr>
        <w:t xml:space="preserve">Фактический размер вознаграждения, выплаченного эмитентом аудитору за последний завершенный отчетный год, с отдельным указанием размера вознаграждения, выплаченного за аудит (проверку), в том числе </w:t>
      </w:r>
      <w:r w:rsidRPr="00166FA7">
        <w:rPr>
          <w:rFonts w:ascii="Times New Roman" w:eastAsia="Times New Roman" w:hAnsi="Times New Roman" w:cs="Times New Roman"/>
          <w:color w:val="000000"/>
          <w:sz w:val="20"/>
          <w:szCs w:val="20"/>
        </w:rPr>
        <w:lastRenderedPageBreak/>
        <w:t xml:space="preserve">обязательный, отчетности эмитента и за оказание сопутствующих аудиту и прочих связанных с аудиторской деятельностью услуг: </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bCs/>
          <w:i/>
          <w:iCs/>
          <w:sz w:val="20"/>
          <w:szCs w:val="20"/>
          <w:lang w:eastAsia="ru-RU"/>
        </w:rPr>
        <w:t>В соответствии с графиком платежей по договору 2023 года аудиторской фирме ООО «ТОП РУСЬ» произведена оплата:</w:t>
      </w:r>
    </w:p>
    <w:p w:rsidR="00166FA7" w:rsidRPr="00166FA7" w:rsidRDefault="00166FA7" w:rsidP="00166FA7">
      <w:pPr>
        <w:widowControl w:val="0"/>
        <w:suppressAutoHyphens/>
        <w:spacing w:before="20" w:after="40" w:line="240" w:lineRule="auto"/>
        <w:ind w:firstLine="720"/>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bCs/>
          <w:i/>
          <w:iCs/>
          <w:sz w:val="20"/>
          <w:szCs w:val="20"/>
          <w:lang w:eastAsia="ru-RU"/>
        </w:rPr>
        <w:t>В первом квартале 2023 года аудиторской фирме ООО «ТОП РУСЬ» произведена оплата:</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sz w:val="20"/>
          <w:szCs w:val="20"/>
          <w:lang w:eastAsia="ru-RU"/>
        </w:rPr>
        <w:t xml:space="preserve">- аванса за услуги по аудиту консолидированной (финансовой) отчетности составленной в соответствии со </w:t>
      </w:r>
      <w:r w:rsidRPr="00166FA7">
        <w:rPr>
          <w:rFonts w:ascii="Times New Roman" w:eastAsiaTheme="minorEastAsia" w:hAnsi="Times New Roman" w:cs="Times New Roman"/>
          <w:b/>
          <w:bCs/>
          <w:i/>
          <w:iCs/>
          <w:color w:val="000000" w:themeColor="text1"/>
          <w:sz w:val="20"/>
          <w:szCs w:val="20"/>
          <w:lang w:eastAsia="ru-RU"/>
        </w:rPr>
        <w:t>стандартами МСФО за 2022 год по договору N 211а070 от 26.06.2022, в сумме 105 566,18 рублей в том числе НДС- 17 594,36 рублей;</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 финального расчета за услуги по аудиту бухгалтерской (финансовой) отчетности в соответствии со стандартами РСБУ за 2022 год по договору N 211а070 от 26.06.2022, в сумме 2 414 595,67 рублей, в том числе НДС- 402 432,61 рублей.</w:t>
      </w:r>
    </w:p>
    <w:p w:rsidR="00166FA7" w:rsidRPr="00166FA7" w:rsidRDefault="00166FA7" w:rsidP="00166FA7">
      <w:pPr>
        <w:widowControl w:val="0"/>
        <w:suppressAutoHyphens/>
        <w:spacing w:before="20" w:after="40" w:line="240" w:lineRule="auto"/>
        <w:ind w:firstLine="720"/>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Во втором квартале 2023 аудиторской фирме ООО «ТОП РУСЬ» произведена оплата финального расчета за услуги по аудиту консолидированной (финансовой) отчетности в соответствии со стандартами МСФО за 2022 год по договору N 211а070 от 26.06.2022, в сумме 950 095,65 рублей в том числе НДС- 158 349,28 рублей.</w:t>
      </w:r>
    </w:p>
    <w:p w:rsidR="00166FA7" w:rsidRPr="00166FA7" w:rsidRDefault="00166FA7" w:rsidP="00166FA7">
      <w:pPr>
        <w:widowControl w:val="0"/>
        <w:suppressAutoHyphens/>
        <w:spacing w:before="20" w:after="40" w:line="240" w:lineRule="auto"/>
        <w:ind w:firstLine="720"/>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В третьем квартале 2023 года аудиторской фирме ООО «ТОП РУСЬ» произведена оплата:</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 авансового платежа по аудиту бухгалтерской отчетности, составленной в соответствии со стандартами РСБУ за 2023 год по договору N 211а070 от 26.06.2022, в сумме 268 288,41 рублей, в том числе НДС 44 714,74 рублей;</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 авансового платежа за обзор промежуточного аудита консолидированной (финансовой) отчетности МСФО за 6 месяцев 2023 год по договору N 211а070 от 26.06.2022, в сумме 87 688,34 рублей в том числе НДС14 614,72 рублей.</w:t>
      </w:r>
    </w:p>
    <w:p w:rsidR="00166FA7" w:rsidRPr="00166FA7" w:rsidRDefault="00166FA7" w:rsidP="00166FA7">
      <w:pPr>
        <w:widowControl w:val="0"/>
        <w:suppressAutoHyphens/>
        <w:spacing w:before="20" w:after="40" w:line="240" w:lineRule="auto"/>
        <w:ind w:firstLine="720"/>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В четвертом квартале 2023 года аудиторской фирме ООО «ТОП РУСЬ» произведена оплата финального расчета по аудиту промежуточной консолидированной (финансовой) отчетности за 6 месяцев 2023 год по договору N 211а070 от 26.06.2022, в сумме 789 195,02 рублей в том числе НДС 20% - 131 532,51 руб.</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i/>
          <w:color w:val="000000" w:themeColor="text1"/>
          <w:sz w:val="20"/>
          <w:szCs w:val="20"/>
          <w:lang w:eastAsia="ru-RU"/>
        </w:rPr>
        <w:t xml:space="preserve">В первом 2024 года </w:t>
      </w:r>
      <w:r w:rsidRPr="00166FA7">
        <w:rPr>
          <w:rFonts w:ascii="Times New Roman" w:eastAsiaTheme="minorEastAsia" w:hAnsi="Times New Roman" w:cs="Times New Roman"/>
          <w:b/>
          <w:bCs/>
          <w:i/>
          <w:iCs/>
          <w:color w:val="000000" w:themeColor="text1"/>
          <w:sz w:val="20"/>
          <w:szCs w:val="20"/>
          <w:lang w:eastAsia="ru-RU"/>
        </w:rPr>
        <w:t xml:space="preserve">произведена оплата: </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 финальный расчет за услуги по аудиту бухгалтерской (финансовой) отчетности в соответствии со стандартами РСБУ за 2023 год по договору N 211а070 от 26.06.2022, в сумме 2 414 595,67 рублей, в том числе НДС- 402 432,61 рублей;</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color w:val="000000" w:themeColor="text1"/>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 авансового платежа за услуги по аудиту консолидированной (финансовой) отчетности в соответствии со стандартами МСФО за 2023 год по договору N 211а070 от 26.06.2022, в сумме 105 566,18 рублей, в том числе НДС- 17 594,36.</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bCs/>
          <w:i/>
          <w:iCs/>
          <w:color w:val="000000" w:themeColor="text1"/>
          <w:sz w:val="20"/>
          <w:szCs w:val="20"/>
          <w:lang w:eastAsia="ru-RU"/>
        </w:rPr>
        <w:tab/>
        <w:t>В период с апреля по май 2024 года произведена оплата финального расчета за</w:t>
      </w:r>
      <w:r w:rsidRPr="00166FA7">
        <w:rPr>
          <w:rFonts w:ascii="Times New Roman" w:eastAsiaTheme="minorEastAsia" w:hAnsi="Times New Roman" w:cs="Times New Roman"/>
          <w:b/>
          <w:bCs/>
          <w:i/>
          <w:iCs/>
          <w:sz w:val="20"/>
          <w:szCs w:val="20"/>
          <w:lang w:eastAsia="ru-RU"/>
        </w:rPr>
        <w:t xml:space="preserve"> услуги по аудиту консолидированной (финансовой) отчетности в соответствии со стандартами МСФО за 2023 год по договору N 211а070 от 26.06.2022, в сумме 950 095,64рублей, в том числе НДС- 158 349,28.</w:t>
      </w:r>
    </w:p>
    <w:p w:rsidR="00166FA7" w:rsidRPr="00166FA7" w:rsidRDefault="00166FA7" w:rsidP="00166FA7">
      <w:pPr>
        <w:widowControl w:val="0"/>
        <w:suppressAutoHyphens/>
        <w:spacing w:before="20" w:after="40" w:line="240" w:lineRule="auto"/>
        <w:ind w:firstLine="720"/>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Фактический размер вознаграждения, подлежащего выплате Эмитентом Аудиторской организации по итогам 2024 года, за который Аудиторской организацией будет проводиться независимая проверка годовой бухгалтерской (финансовой) отчетности и годовой консолидированной финансовой отчетности Эмитента, составит 4 615 429,26 рублей, в том числе НДС 769 238, 22 рублей, включая стоимость услуг по проведению обзорной проверки консолидированной промежуточной финансовой отчетности Эмитента за шесть месяцев, заканчивающихся 30 июня 2024 года, –  876 883,36 рублей, в том числе НДС 146 147,23 рублей.</w:t>
      </w:r>
    </w:p>
    <w:p w:rsidR="00166FA7" w:rsidRPr="00166FA7" w:rsidRDefault="00166FA7" w:rsidP="00166FA7">
      <w:pPr>
        <w:widowControl w:val="0"/>
        <w:suppressAutoHyphens/>
        <w:spacing w:before="20" w:after="40" w:line="240" w:lineRule="auto"/>
        <w:ind w:firstLine="720"/>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 В соответствии с графиком платежей по договору с ООО «ТОП РУСЬ» сумма в размере 1 145 171,77 рублей, в том числе НДС 190 861,96 будет оплачена Эмитентом в 3 квартале 2024 года, сумма в размере 3 470 257,49 рублей, в том числе НДС 578 376,26 будет оплачена Эмитентом в 2025 году.</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b/>
          <w:bCs/>
          <w:i/>
          <w:iCs/>
          <w:sz w:val="20"/>
          <w:szCs w:val="20"/>
          <w:lang w:eastAsia="ru-RU"/>
        </w:rPr>
        <w:t>Отсроченных и просроченных платежей за оказанные аудитором услуги нет</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b/>
          <w:bCs/>
          <w:i/>
          <w:iCs/>
          <w:sz w:val="20"/>
          <w:szCs w:val="20"/>
          <w:lang w:eastAsia="ru-RU"/>
        </w:rPr>
        <w:t>Аудитор проводил проверку консолидированной финансовой отчетности эмитента</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Сопутствующие аудиту и прочие связанные с аудиторской деятельностью услуги, Аудиторской организацией эмитенту не оказывались.</w:t>
      </w:r>
    </w:p>
    <w:p w:rsidR="00166FA7" w:rsidRPr="00166FA7" w:rsidRDefault="00166FA7" w:rsidP="00166FA7">
      <w:pPr>
        <w:widowControl w:val="0"/>
        <w:suppressAutoHyphens/>
        <w:spacing w:before="20" w:after="40" w:line="240" w:lineRule="auto"/>
        <w:contextualSpacing/>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sz w:val="20"/>
          <w:szCs w:val="20"/>
          <w:lang w:eastAsia="ru-RU"/>
        </w:rPr>
        <w:t>Фактический размер вознаграждения, выплаченного эмитентом и подконтрольными эмитенту организациями, имеющими для него существенное значение, указанному аудитору за аудит (проверку), в том числе обязательный, консолидированной финансовой отчетности эмитента за последний завершенный отчетный год и за оказание сопутствующих аудиту и прочих связанных с аудиторской деятельностью услуг:</w:t>
      </w:r>
      <w:r w:rsidRPr="00166FA7">
        <w:rPr>
          <w:rFonts w:ascii="Times New Roman" w:eastAsiaTheme="minorEastAsia" w:hAnsi="Times New Roman" w:cs="Times New Roman"/>
          <w:sz w:val="20"/>
          <w:szCs w:val="20"/>
          <w:lang w:eastAsia="ru-RU"/>
        </w:rPr>
        <w:br/>
      </w:r>
      <w:r w:rsidRPr="00166FA7">
        <w:rPr>
          <w:rFonts w:ascii="Times New Roman" w:eastAsiaTheme="minorEastAsia" w:hAnsi="Times New Roman" w:cs="Times New Roman"/>
          <w:b/>
          <w:bCs/>
          <w:i/>
          <w:iCs/>
          <w:sz w:val="20"/>
          <w:szCs w:val="20"/>
          <w:lang w:eastAsia="ru-RU"/>
        </w:rPr>
        <w:t>Информация о вознаграждении, предусмотренная настоящим подпунктом, раскрывается в отношении Эмитента. Размер вознаграждения, выплаченного за аудит (проверку), в том числе обязательный, консолидированной финансовой отчетности Эмитента за 2023 год указан выше.</w:t>
      </w:r>
    </w:p>
    <w:p w:rsidR="00166FA7" w:rsidRPr="00166FA7" w:rsidRDefault="00166FA7" w:rsidP="00166FA7">
      <w:pPr>
        <w:widowControl w:val="0"/>
        <w:suppressAutoHyphens/>
        <w:spacing w:before="24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4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Порядок выбора аудитора эмитента</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sz w:val="20"/>
          <w:szCs w:val="20"/>
          <w:lang w:eastAsia="ru-RU"/>
        </w:rPr>
        <w:t>Процедура конкурса, связанного с выбором аудитора, и его основные условия:</w:t>
      </w:r>
      <w:r w:rsidRPr="00166FA7">
        <w:rPr>
          <w:rFonts w:ascii="Times New Roman" w:eastAsiaTheme="minorEastAsia" w:hAnsi="Times New Roman" w:cs="Times New Roman"/>
          <w:sz w:val="20"/>
          <w:szCs w:val="20"/>
          <w:lang w:eastAsia="ru-RU"/>
        </w:rPr>
        <w:br/>
      </w:r>
      <w:r w:rsidRPr="00166FA7">
        <w:rPr>
          <w:rFonts w:ascii="Times New Roman" w:eastAsiaTheme="minorEastAsia" w:hAnsi="Times New Roman" w:cs="Times New Roman"/>
          <w:b/>
          <w:bCs/>
          <w:i/>
          <w:iCs/>
          <w:sz w:val="20"/>
          <w:szCs w:val="20"/>
          <w:lang w:eastAsia="ru-RU"/>
        </w:rPr>
        <w:t>Процедура тендера, связанного с выбором кандидатуры аудитора Общества, осуществляется ПАО «</w:t>
      </w:r>
      <w:proofErr w:type="spellStart"/>
      <w:r w:rsidRPr="00166FA7">
        <w:rPr>
          <w:rFonts w:ascii="Times New Roman" w:eastAsiaTheme="minorEastAsia" w:hAnsi="Times New Roman" w:cs="Times New Roman"/>
          <w:b/>
          <w:bCs/>
          <w:i/>
          <w:iCs/>
          <w:sz w:val="20"/>
          <w:szCs w:val="20"/>
          <w:lang w:eastAsia="ru-RU"/>
        </w:rPr>
        <w:t>РусГидро</w:t>
      </w:r>
      <w:proofErr w:type="spellEnd"/>
      <w:r w:rsidRPr="00166FA7">
        <w:rPr>
          <w:rFonts w:ascii="Times New Roman" w:eastAsiaTheme="minorEastAsia" w:hAnsi="Times New Roman" w:cs="Times New Roman"/>
          <w:b/>
          <w:bCs/>
          <w:i/>
          <w:iCs/>
          <w:sz w:val="20"/>
          <w:szCs w:val="20"/>
          <w:lang w:eastAsia="ru-RU"/>
        </w:rPr>
        <w:t xml:space="preserve">» в соответствии с ГКПЗ Общества. </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В соответствии с Федеральным законом от 30.12.2008 № 307-ФЗ «Об аудиторской деятельности» конкурсный отбор Аудиторской организации Общества на 2022-2024 гг. проводился на основании Федерального закона от 05.04.2013 44-ФЗ «О контрактной системе в сфере закупок товаров, работ, услуг </w:t>
      </w:r>
      <w:r w:rsidRPr="00166FA7">
        <w:rPr>
          <w:rFonts w:ascii="Times New Roman" w:eastAsiaTheme="minorEastAsia" w:hAnsi="Times New Roman" w:cs="Times New Roman"/>
          <w:b/>
          <w:i/>
          <w:sz w:val="20"/>
          <w:szCs w:val="20"/>
          <w:lang w:eastAsia="ru-RU"/>
        </w:rPr>
        <w:lastRenderedPageBreak/>
        <w:t xml:space="preserve">для обеспечения государственных и муниципальных нужд». </w:t>
      </w:r>
    </w:p>
    <w:p w:rsidR="00166FA7" w:rsidRPr="00166FA7" w:rsidRDefault="00166FA7" w:rsidP="00166FA7">
      <w:pPr>
        <w:widowControl w:val="0"/>
        <w:suppressAutoHyphens/>
        <w:spacing w:after="0" w:line="240" w:lineRule="auto"/>
        <w:ind w:right="-70" w:firstLine="567"/>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ПАО «</w:t>
      </w:r>
      <w:proofErr w:type="spellStart"/>
      <w:r w:rsidRPr="00166FA7">
        <w:rPr>
          <w:rFonts w:ascii="Times New Roman" w:eastAsiaTheme="minorEastAsia" w:hAnsi="Times New Roman" w:cs="Times New Roman"/>
          <w:b/>
          <w:i/>
          <w:sz w:val="20"/>
          <w:szCs w:val="20"/>
          <w:lang w:eastAsia="ru-RU"/>
        </w:rPr>
        <w:t>РусГидро</w:t>
      </w:r>
      <w:proofErr w:type="spellEnd"/>
      <w:r w:rsidRPr="00166FA7">
        <w:rPr>
          <w:rFonts w:ascii="Times New Roman" w:eastAsiaTheme="minorEastAsia" w:hAnsi="Times New Roman" w:cs="Times New Roman"/>
          <w:b/>
          <w:i/>
          <w:sz w:val="20"/>
          <w:szCs w:val="20"/>
          <w:lang w:eastAsia="ru-RU"/>
        </w:rPr>
        <w:t>» проведена объединенная закупка, конкурс в электронной форме: «</w:t>
      </w:r>
      <w:r w:rsidRPr="00166FA7">
        <w:rPr>
          <w:rFonts w:ascii="Times New Roman" w:eastAsiaTheme="minorEastAsia" w:hAnsi="Times New Roman" w:cs="Times New Roman"/>
          <w:b/>
          <w:bCs/>
          <w:i/>
          <w:color w:val="000000"/>
          <w:sz w:val="20"/>
          <w:szCs w:val="20"/>
          <w:lang w:eastAsia="ru-RU"/>
        </w:rPr>
        <w:t>Услуги по аудиту бухгалтерской отчетности, подготовленной в соответствии с российскими стандартами бухгалтерского учета и финансовой отчетности по международным стандартам финансовой отчетности за 2022 – 2024 годы для подконтрольных обществ ПАО «</w:t>
      </w:r>
      <w:proofErr w:type="spellStart"/>
      <w:r w:rsidRPr="00166FA7">
        <w:rPr>
          <w:rFonts w:ascii="Times New Roman" w:eastAsiaTheme="minorEastAsia" w:hAnsi="Times New Roman" w:cs="Times New Roman"/>
          <w:b/>
          <w:bCs/>
          <w:i/>
          <w:color w:val="000000"/>
          <w:sz w:val="20"/>
          <w:szCs w:val="20"/>
          <w:lang w:eastAsia="ru-RU"/>
        </w:rPr>
        <w:t>РусГидро</w:t>
      </w:r>
      <w:proofErr w:type="spellEnd"/>
      <w:r w:rsidRPr="00166FA7">
        <w:rPr>
          <w:rFonts w:ascii="Times New Roman" w:eastAsiaTheme="minorEastAsia" w:hAnsi="Times New Roman" w:cs="Times New Roman"/>
          <w:b/>
          <w:bCs/>
          <w:i/>
          <w:color w:val="000000"/>
          <w:sz w:val="20"/>
          <w:szCs w:val="20"/>
          <w:lang w:eastAsia="ru-RU"/>
        </w:rPr>
        <w:t>»</w:t>
      </w:r>
      <w:r w:rsidRPr="00166FA7">
        <w:rPr>
          <w:rFonts w:ascii="Times New Roman" w:eastAsiaTheme="minorEastAsia" w:hAnsi="Times New Roman" w:cs="Times New Roman"/>
          <w:b/>
          <w:i/>
          <w:sz w:val="20"/>
          <w:szCs w:val="20"/>
          <w:lang w:eastAsia="ru-RU"/>
        </w:rPr>
        <w:t>».</w:t>
      </w:r>
    </w:p>
    <w:p w:rsidR="00166FA7" w:rsidRPr="00166FA7" w:rsidRDefault="00166FA7" w:rsidP="00166FA7">
      <w:pPr>
        <w:widowControl w:val="0"/>
        <w:suppressAutoHyphens/>
        <w:spacing w:after="0" w:line="240" w:lineRule="auto"/>
        <w:ind w:right="-70" w:firstLine="567"/>
        <w:jc w:val="both"/>
        <w:rPr>
          <w:rFonts w:ascii="Times New Roman" w:eastAsiaTheme="minorEastAsia" w:hAnsi="Times New Roman" w:cs="Times New Roman"/>
          <w:b/>
          <w:i/>
          <w:color w:val="000000"/>
          <w:sz w:val="20"/>
          <w:szCs w:val="20"/>
          <w:lang w:eastAsia="ru-RU"/>
        </w:rPr>
      </w:pPr>
      <w:r w:rsidRPr="00166FA7">
        <w:rPr>
          <w:rFonts w:ascii="Times New Roman" w:eastAsiaTheme="minorEastAsia" w:hAnsi="Times New Roman" w:cs="Times New Roman"/>
          <w:b/>
          <w:i/>
          <w:sz w:val="20"/>
          <w:szCs w:val="20"/>
          <w:lang w:eastAsia="ru-RU"/>
        </w:rPr>
        <w:t xml:space="preserve">Решением закупочной комиссии от 27.12.2021 № 5/ВП победителем определено </w:t>
      </w:r>
      <w:r w:rsidRPr="00166FA7">
        <w:rPr>
          <w:rFonts w:ascii="Times New Roman" w:eastAsiaTheme="minorEastAsia" w:hAnsi="Times New Roman" w:cs="Times New Roman"/>
          <w:b/>
          <w:i/>
          <w:color w:val="000000"/>
          <w:sz w:val="20"/>
          <w:szCs w:val="20"/>
          <w:lang w:eastAsia="ru-RU"/>
        </w:rPr>
        <w:t>Общество с ограниченной ответственностью «РСМ РУСЬ» (ООО «РСМ РУСЬ»). В соответствии с указанным решением между ПАО «Камчатскэнерго» и ООО «РСМ РУСЬ» заключен договор об оказании услуг по проведению аудита бухгалтерской отчетности на 2022-2024 годы.</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 xml:space="preserve">Процедура выдвижения кандидатуры аудитора для утверждения общим собранием акционеров (участников), в том числе орган управления эмитента, принимающий решение о выдвижении кандидатуры аудитора эмитента: </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Совет директоров Эмитента рекомендует кандидатуру Аудиторской организации для назначения Общим собранием акционеров Общества. </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В соответствии с требованиями законодательства Российской Федерации Эмитент обязан проводить ежегодный аудит финансовой отчетности. Для проведения аудита годовой бухгалтерской (финансовой) отчетности Общее собрание акционеров ежегодно назначает Аудиторскую организацию Общества. </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bCs/>
          <w:i/>
          <w:iCs/>
          <w:sz w:val="20"/>
          <w:szCs w:val="20"/>
          <w:lang w:eastAsia="ru-RU"/>
        </w:rPr>
        <w:t>Общество с ограниченной ответственностью «ТОП РУСЬ».</w:t>
      </w:r>
      <w:r w:rsidRPr="00166FA7">
        <w:rPr>
          <w:rFonts w:ascii="Times New Roman" w:eastAsiaTheme="minorEastAsia" w:hAnsi="Times New Roman" w:cs="Times New Roman"/>
          <w:b/>
          <w:i/>
          <w:sz w:val="20"/>
          <w:szCs w:val="20"/>
          <w:lang w:eastAsia="ru-RU"/>
        </w:rPr>
        <w:t xml:space="preserve"> (наименование до 16.03.2022 ООО «РСМ РУСЬ») назначена Аудиторской организацией эмитента на 2023 год в соответствии с решением годового Общего собрания акционеров Общества 30.06.2023 (протокол от 03.07.222 №1). </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Вопрос назначения Аудиторской организации Эмитента на 2024 год будет вынесен на годовое Общее собрание акционеров Общества по итогам 2023 года. </w:t>
      </w:r>
    </w:p>
    <w:p w:rsidR="00166FA7" w:rsidRPr="00166FA7" w:rsidRDefault="00166FA7" w:rsidP="00166FA7">
      <w:pPr>
        <w:widowControl w:val="0"/>
        <w:suppressAutoHyphens/>
        <w:spacing w:before="20" w:after="40" w:line="240" w:lineRule="auto"/>
        <w:ind w:firstLine="567"/>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i/>
          <w:sz w:val="20"/>
          <w:szCs w:val="20"/>
          <w:lang w:eastAsia="ru-RU"/>
        </w:rPr>
        <w:t>Изменений в информации настоящего пункта отчета эмитента в период между датой окончания отчетного периода и датой раскрытия консолидированной финансовой отчетности не происходило</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Полное фирменное наименование:</w:t>
      </w:r>
      <w:r w:rsidRPr="00166FA7">
        <w:rPr>
          <w:rFonts w:ascii="Times New Roman" w:eastAsiaTheme="minorEastAsia" w:hAnsi="Times New Roman" w:cs="Times New Roman"/>
          <w:b/>
          <w:bCs/>
          <w:i/>
          <w:iCs/>
          <w:sz w:val="20"/>
          <w:szCs w:val="20"/>
          <w:lang w:eastAsia="ru-RU"/>
        </w:rPr>
        <w:t xml:space="preserve"> Акционерное общество «</w:t>
      </w:r>
      <w:proofErr w:type="spellStart"/>
      <w:r w:rsidRPr="00166FA7">
        <w:rPr>
          <w:rFonts w:ascii="Times New Roman" w:eastAsiaTheme="minorEastAsia" w:hAnsi="Times New Roman" w:cs="Times New Roman"/>
          <w:b/>
          <w:bCs/>
          <w:i/>
          <w:iCs/>
          <w:sz w:val="20"/>
          <w:szCs w:val="20"/>
          <w:lang w:eastAsia="ru-RU"/>
        </w:rPr>
        <w:t>Юникон</w:t>
      </w:r>
      <w:proofErr w:type="spellEnd"/>
      <w:r w:rsidRPr="00166FA7">
        <w:rPr>
          <w:rFonts w:ascii="Times New Roman" w:eastAsiaTheme="minorEastAsia" w:hAnsi="Times New Roman" w:cs="Times New Roman"/>
          <w:b/>
          <w:bCs/>
          <w:i/>
          <w:iCs/>
          <w:sz w:val="20"/>
          <w:szCs w:val="20"/>
          <w:lang w:eastAsia="ru-RU"/>
        </w:rPr>
        <w:t>»</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Сокращенное фирменное наименование:</w:t>
      </w:r>
      <w:r w:rsidRPr="00166FA7">
        <w:rPr>
          <w:rFonts w:ascii="Times New Roman" w:eastAsiaTheme="minorEastAsia" w:hAnsi="Times New Roman" w:cs="Times New Roman"/>
          <w:b/>
          <w:bCs/>
          <w:i/>
          <w:iCs/>
          <w:sz w:val="20"/>
          <w:szCs w:val="20"/>
          <w:lang w:eastAsia="ru-RU"/>
        </w:rPr>
        <w:t xml:space="preserve"> АО «</w:t>
      </w:r>
      <w:proofErr w:type="spellStart"/>
      <w:r w:rsidRPr="00166FA7">
        <w:rPr>
          <w:rFonts w:ascii="Times New Roman" w:eastAsiaTheme="minorEastAsia" w:hAnsi="Times New Roman" w:cs="Times New Roman"/>
          <w:b/>
          <w:bCs/>
          <w:i/>
          <w:iCs/>
          <w:sz w:val="20"/>
          <w:szCs w:val="20"/>
          <w:lang w:eastAsia="ru-RU"/>
        </w:rPr>
        <w:t>Юникон</w:t>
      </w:r>
      <w:proofErr w:type="spellEnd"/>
      <w:r w:rsidRPr="00166FA7">
        <w:rPr>
          <w:rFonts w:ascii="Times New Roman" w:eastAsiaTheme="minorEastAsia" w:hAnsi="Times New Roman" w:cs="Times New Roman"/>
          <w:b/>
          <w:bCs/>
          <w:i/>
          <w:iCs/>
          <w:sz w:val="20"/>
          <w:szCs w:val="20"/>
          <w:lang w:eastAsia="ru-RU"/>
        </w:rPr>
        <w:t>»</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sz w:val="20"/>
          <w:szCs w:val="20"/>
          <w:lang w:eastAsia="ru-RU"/>
        </w:rPr>
        <w:t>Место нахождения:</w:t>
      </w:r>
      <w:r w:rsidRPr="00166FA7">
        <w:rPr>
          <w:rFonts w:ascii="Times New Roman" w:eastAsiaTheme="minorEastAsia" w:hAnsi="Times New Roman" w:cs="Times New Roman"/>
          <w:b/>
          <w:bCs/>
          <w:i/>
          <w:iCs/>
          <w:sz w:val="20"/>
          <w:szCs w:val="20"/>
          <w:lang w:eastAsia="ru-RU"/>
        </w:rPr>
        <w:t xml:space="preserve"> г. Москва</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ИНН:</w:t>
      </w:r>
      <w:r w:rsidRPr="00166FA7">
        <w:rPr>
          <w:rFonts w:ascii="Times New Roman" w:eastAsiaTheme="minorEastAsia" w:hAnsi="Times New Roman" w:cs="Times New Roman"/>
          <w:b/>
          <w:bCs/>
          <w:i/>
          <w:iCs/>
          <w:sz w:val="20"/>
          <w:szCs w:val="20"/>
          <w:lang w:eastAsia="ru-RU"/>
        </w:rPr>
        <w:t xml:space="preserve"> 7716021332</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ОГРН:</w:t>
      </w:r>
      <w:r w:rsidRPr="00166FA7">
        <w:rPr>
          <w:rFonts w:ascii="Times New Roman" w:eastAsiaTheme="minorEastAsia" w:hAnsi="Times New Roman" w:cs="Times New Roman"/>
          <w:b/>
          <w:bCs/>
          <w:i/>
          <w:iCs/>
          <w:sz w:val="20"/>
          <w:szCs w:val="20"/>
          <w:lang w:eastAsia="ru-RU"/>
        </w:rPr>
        <w:t xml:space="preserve"> 1037739271701</w:t>
      </w:r>
    </w:p>
    <w:p w:rsidR="00166FA7" w:rsidRPr="00166FA7" w:rsidRDefault="00166FA7" w:rsidP="00166FA7">
      <w:pPr>
        <w:widowControl w:val="0"/>
        <w:suppressAutoHyphens/>
        <w:spacing w:before="24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p w:rsidR="00166FA7" w:rsidRPr="00166FA7" w:rsidRDefault="00166FA7" w:rsidP="00166FA7">
      <w:pPr>
        <w:widowControl w:val="0"/>
        <w:suppressAutoHyphens/>
        <w:spacing w:after="0" w:line="240" w:lineRule="auto"/>
        <w:contextualSpacing/>
        <w:jc w:val="both"/>
        <w:rPr>
          <w:rFonts w:ascii="Times New Roman" w:eastAsiaTheme="minorEastAsia" w:hAnsi="Times New Roman" w:cs="Times New Roman"/>
          <w:sz w:val="16"/>
          <w:szCs w:val="16"/>
          <w:lang w:eastAsia="ru-RU"/>
        </w:rPr>
      </w:pPr>
    </w:p>
    <w:tbl>
      <w:tblPr>
        <w:tblW w:w="9686" w:type="dxa"/>
        <w:tblInd w:w="72" w:type="dxa"/>
        <w:tblLayout w:type="fixed"/>
        <w:tblCellMar>
          <w:left w:w="72" w:type="dxa"/>
          <w:right w:w="72" w:type="dxa"/>
        </w:tblCellMar>
        <w:tblLook w:val="0000" w:firstRow="0" w:lastRow="0" w:firstColumn="0" w:lastColumn="0" w:noHBand="0" w:noVBand="0"/>
      </w:tblPr>
      <w:tblGrid>
        <w:gridCol w:w="4579"/>
        <w:gridCol w:w="5107"/>
      </w:tblGrid>
      <w:tr w:rsidR="00166FA7" w:rsidRPr="00166FA7" w:rsidTr="00A85CB7">
        <w:tc>
          <w:tcPr>
            <w:tcW w:w="4579" w:type="dxa"/>
            <w:tcBorders>
              <w:top w:val="doub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Отчетный год и (или) иной отчетный период из числа последних трех завершенных отчетных лет и текущего года, за который аудитором проводилась (будет проводиться) проверка отчетности эмитента</w:t>
            </w:r>
          </w:p>
        </w:tc>
        <w:tc>
          <w:tcPr>
            <w:tcW w:w="5107" w:type="dxa"/>
            <w:tcBorders>
              <w:top w:val="doub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r>
      <w:tr w:rsidR="00166FA7" w:rsidRPr="00166FA7" w:rsidTr="00A85CB7">
        <w:tc>
          <w:tcPr>
            <w:tcW w:w="4579" w:type="dxa"/>
            <w:tcBorders>
              <w:top w:val="single" w:sz="6" w:space="0" w:color="000000"/>
              <w:left w:val="double" w:sz="6" w:space="0" w:color="000000"/>
              <w:bottom w:val="single" w:sz="6" w:space="0" w:color="000000"/>
              <w:right w:val="single" w:sz="6" w:space="0" w:color="000000"/>
            </w:tcBorders>
          </w:tcPr>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6 месяцев 2021</w:t>
            </w:r>
          </w:p>
        </w:tc>
        <w:tc>
          <w:tcPr>
            <w:tcW w:w="5107" w:type="dxa"/>
            <w:tcBorders>
              <w:top w:val="single" w:sz="6" w:space="0" w:color="000000"/>
              <w:left w:val="single" w:sz="6" w:space="0" w:color="000000"/>
              <w:bottom w:val="single" w:sz="6" w:space="0" w:color="000000"/>
              <w:right w:val="double" w:sz="6" w:space="0" w:color="000000"/>
            </w:tcBorders>
          </w:tcPr>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финансовая отчетность</w:t>
            </w:r>
          </w:p>
        </w:tc>
      </w:tr>
      <w:tr w:rsidR="00166FA7" w:rsidRPr="00166FA7" w:rsidTr="00A85CB7">
        <w:tc>
          <w:tcPr>
            <w:tcW w:w="4579" w:type="dxa"/>
            <w:tcBorders>
              <w:top w:val="single" w:sz="6" w:space="0" w:color="000000"/>
              <w:left w:val="double" w:sz="6" w:space="0" w:color="000000"/>
              <w:bottom w:val="double" w:sz="6" w:space="0" w:color="000000"/>
              <w:right w:val="single" w:sz="6" w:space="0" w:color="000000"/>
            </w:tcBorders>
          </w:tcPr>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2021</w:t>
            </w:r>
          </w:p>
        </w:tc>
        <w:tc>
          <w:tcPr>
            <w:tcW w:w="5107" w:type="dxa"/>
            <w:tcBorders>
              <w:top w:val="single" w:sz="6" w:space="0" w:color="000000"/>
              <w:left w:val="single" w:sz="6" w:space="0" w:color="000000"/>
              <w:bottom w:val="double" w:sz="6" w:space="0" w:color="000000"/>
              <w:right w:val="double" w:sz="6" w:space="0" w:color="000000"/>
            </w:tcBorders>
          </w:tcPr>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Консолидированная финансовая отчетность</w:t>
            </w:r>
          </w:p>
        </w:tc>
      </w:tr>
    </w:tbl>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r w:rsidRPr="00166FA7">
        <w:rPr>
          <w:rFonts w:ascii="Times New Roman" w:eastAsiaTheme="minorEastAsia" w:hAnsi="Times New Roman" w:cs="Times New Roman"/>
          <w:sz w:val="20"/>
          <w:szCs w:val="20"/>
          <w:lang w:eastAsia="ru-RU"/>
        </w:rPr>
        <w:br/>
      </w:r>
      <w:r w:rsidRPr="00166FA7">
        <w:rPr>
          <w:rFonts w:ascii="Times New Roman" w:eastAsiaTheme="minorEastAsia" w:hAnsi="Times New Roman" w:cs="Times New Roman"/>
          <w:b/>
          <w:bCs/>
          <w:i/>
          <w:iCs/>
          <w:sz w:val="20"/>
          <w:szCs w:val="20"/>
          <w:lang w:eastAsia="ru-RU"/>
        </w:rPr>
        <w:t>Сопутствующих аудиту и прочих связанных с аудиторской деятельностью услуг в течение последних трех завершенных отчетных лет и текущего года аудитором не оказывалось</w:t>
      </w:r>
    </w:p>
    <w:p w:rsidR="00166FA7" w:rsidRPr="00166FA7" w:rsidRDefault="00166FA7" w:rsidP="00166FA7">
      <w:pPr>
        <w:widowControl w:val="0"/>
        <w:suppressAutoHyphens/>
        <w:spacing w:before="24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b/>
          <w:bCs/>
          <w:i/>
          <w:iCs/>
          <w:sz w:val="20"/>
          <w:szCs w:val="20"/>
          <w:lang w:eastAsia="ru-RU"/>
        </w:rPr>
        <w:t>Аудиторская организация независима от Эмитента. Факторов, которые могут оказать влияние на независимость Аудиторской организации от Эмитента, а также существенных интересов (взаимоотношений), связывающих Аудиторскую организацию (членов органов управления и органов контроля за финансово-хозяйственной деятельностью Аудиторской организации, участников аудиторской группы) с Эмитентом (членами органов управления и органов контроля за финансово-хозяйственной деятельностью Эмитента), нет.</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color w:val="000000"/>
          <w:sz w:val="20"/>
          <w:szCs w:val="20"/>
        </w:rPr>
        <w:t xml:space="preserve">Меры, предпринятые эмитентом и аудитором эмитента для снижения влияния факторов, которые могут оказать влияние на независимость аудитора: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Эмитент и Аудиторская организация действовали и будут действовать в рамках законодательства Российской Федерации, в частности, в соответствии с Федеральным законом от 30.12.2008 № 307-ФЗ «Об аудиторской деятельности», согласно ст. 8 Аудиторская организация, индивидуальный аудитор не могут проводить аудит и оказывать сопутствующие аудиту услуги в случае, если: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lastRenderedPageBreak/>
        <w:t xml:space="preserve">1) руководитель, иное должностное лицо аудиторской организации, индивидуальный аудитор являются учредителями (участниками, акционерами) </w:t>
      </w:r>
      <w:proofErr w:type="spellStart"/>
      <w:r w:rsidRPr="00166FA7">
        <w:rPr>
          <w:rFonts w:ascii="Times New Roman" w:eastAsia="Times New Roman" w:hAnsi="Times New Roman" w:cs="Times New Roman"/>
          <w:b/>
          <w:bCs/>
          <w:i/>
          <w:iCs/>
          <w:color w:val="000000"/>
          <w:sz w:val="20"/>
          <w:szCs w:val="20"/>
        </w:rPr>
        <w:t>аудируемого</w:t>
      </w:r>
      <w:proofErr w:type="spellEnd"/>
      <w:r w:rsidRPr="00166FA7">
        <w:rPr>
          <w:rFonts w:ascii="Times New Roman" w:eastAsia="Times New Roman" w:hAnsi="Times New Roman" w:cs="Times New Roman"/>
          <w:b/>
          <w:bCs/>
          <w:i/>
          <w:iCs/>
          <w:color w:val="000000"/>
          <w:sz w:val="20"/>
          <w:szCs w:val="20"/>
        </w:rPr>
        <w:t xml:space="preserve"> лица, его руководителем, главным бухгалтером или иным должностным лицом,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2) руководитель, иное должностное лицо аудиторской организации, индивидуальный аудитор являются родственниками учредителя (участника, акционера) </w:t>
      </w:r>
      <w:proofErr w:type="spellStart"/>
      <w:r w:rsidRPr="00166FA7">
        <w:rPr>
          <w:rFonts w:ascii="Times New Roman" w:eastAsia="Times New Roman" w:hAnsi="Times New Roman" w:cs="Times New Roman"/>
          <w:b/>
          <w:bCs/>
          <w:i/>
          <w:iCs/>
          <w:color w:val="000000"/>
          <w:sz w:val="20"/>
          <w:szCs w:val="20"/>
        </w:rPr>
        <w:t>аудируемого</w:t>
      </w:r>
      <w:proofErr w:type="spellEnd"/>
      <w:r w:rsidRPr="00166FA7">
        <w:rPr>
          <w:rFonts w:ascii="Times New Roman" w:eastAsia="Times New Roman" w:hAnsi="Times New Roman" w:cs="Times New Roman"/>
          <w:b/>
          <w:bCs/>
          <w:i/>
          <w:iCs/>
          <w:color w:val="000000"/>
          <w:sz w:val="20"/>
          <w:szCs w:val="20"/>
        </w:rPr>
        <w:t xml:space="preserve"> лица, его руководителя, главного бухгалтера или иного должностного лица,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3) аудиторская организация, индивидуальный аудитор являются учредителями (участниками, акционерами), контролирующими лицами </w:t>
      </w:r>
      <w:proofErr w:type="spellStart"/>
      <w:r w:rsidRPr="00166FA7">
        <w:rPr>
          <w:rFonts w:ascii="Times New Roman" w:eastAsia="Times New Roman" w:hAnsi="Times New Roman" w:cs="Times New Roman"/>
          <w:b/>
          <w:bCs/>
          <w:i/>
          <w:iCs/>
          <w:color w:val="000000"/>
          <w:sz w:val="20"/>
          <w:szCs w:val="20"/>
        </w:rPr>
        <w:t>аудируемого</w:t>
      </w:r>
      <w:proofErr w:type="spellEnd"/>
      <w:r w:rsidRPr="00166FA7">
        <w:rPr>
          <w:rFonts w:ascii="Times New Roman" w:eastAsia="Times New Roman" w:hAnsi="Times New Roman" w:cs="Times New Roman"/>
          <w:b/>
          <w:bCs/>
          <w:i/>
          <w:iCs/>
          <w:color w:val="000000"/>
          <w:sz w:val="20"/>
          <w:szCs w:val="20"/>
        </w:rPr>
        <w:t xml:space="preserve"> лица либо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является учредителем (участником, акционером), контролирующим лицом аудиторской организации;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4) аудиторская организация и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имеют общих учредителей (участников, акционеров), контролирующих лиц либо аудиторская организация, индивидуальный аудитор и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являются учредителями (участниками, акционерами) одной организации, имеют общих подконтрольных лиц;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5) аудиторская организация, индивидуальный аудитор оказывали </w:t>
      </w:r>
      <w:proofErr w:type="spellStart"/>
      <w:r w:rsidRPr="00166FA7">
        <w:rPr>
          <w:rFonts w:ascii="Times New Roman" w:eastAsia="Times New Roman" w:hAnsi="Times New Roman" w:cs="Times New Roman"/>
          <w:b/>
          <w:bCs/>
          <w:i/>
          <w:iCs/>
          <w:color w:val="000000"/>
          <w:sz w:val="20"/>
          <w:szCs w:val="20"/>
        </w:rPr>
        <w:t>аудируемому</w:t>
      </w:r>
      <w:proofErr w:type="spellEnd"/>
      <w:r w:rsidRPr="00166FA7">
        <w:rPr>
          <w:rFonts w:ascii="Times New Roman" w:eastAsia="Times New Roman" w:hAnsi="Times New Roman" w:cs="Times New Roman"/>
          <w:b/>
          <w:bCs/>
          <w:i/>
          <w:iCs/>
          <w:color w:val="000000"/>
          <w:sz w:val="20"/>
          <w:szCs w:val="20"/>
        </w:rPr>
        <w:t xml:space="preserve"> лицу в течение трех лет, непосредственно предшествовавших проведению аудита, услуги по восстановлению и ведению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6) </w:t>
      </w:r>
      <w:proofErr w:type="spellStart"/>
      <w:r w:rsidRPr="00166FA7">
        <w:rPr>
          <w:rFonts w:ascii="Times New Roman" w:eastAsia="Times New Roman" w:hAnsi="Times New Roman" w:cs="Times New Roman"/>
          <w:b/>
          <w:bCs/>
          <w:i/>
          <w:iCs/>
          <w:color w:val="000000"/>
          <w:sz w:val="20"/>
          <w:szCs w:val="20"/>
        </w:rPr>
        <w:t>аудируемое</w:t>
      </w:r>
      <w:proofErr w:type="spellEnd"/>
      <w:r w:rsidRPr="00166FA7">
        <w:rPr>
          <w:rFonts w:ascii="Times New Roman" w:eastAsia="Times New Roman" w:hAnsi="Times New Roman" w:cs="Times New Roman"/>
          <w:b/>
          <w:bCs/>
          <w:i/>
          <w:iCs/>
          <w:color w:val="000000"/>
          <w:sz w:val="20"/>
          <w:szCs w:val="20"/>
        </w:rPr>
        <w:t xml:space="preserve"> лицо является: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а) лицом,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б) лицом,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в) лицом, заключившим договор займа, кредитный договор, договор поручительства с родственником руководителя этой аудиторской организации, родственником этого индивидуального аудитора на условиях, существенно отличающихся от условий совершения аналогичных сделок, либо родственник руководителя этой аудиторской организации, родственник этого индивидуального аудитора являются выгодоприобретателями по таким договорам;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0"/>
          <w:szCs w:val="20"/>
        </w:rPr>
      </w:pPr>
      <w:r w:rsidRPr="00166FA7">
        <w:rPr>
          <w:rFonts w:ascii="Times New Roman" w:eastAsia="Times New Roman" w:hAnsi="Times New Roman" w:cs="Times New Roman"/>
          <w:b/>
          <w:bCs/>
          <w:i/>
          <w:iCs/>
          <w:color w:val="000000"/>
          <w:sz w:val="20"/>
          <w:szCs w:val="20"/>
        </w:rPr>
        <w:t xml:space="preserve">г) лицом, выдавшим независимую гарантию родственнику руководителя этой аудиторской организации, родственнику этого индивидуального аудитора на условиях, существенно отличающихся от условий совершения аналогичных сделок;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color w:val="000000"/>
          <w:sz w:val="20"/>
          <w:szCs w:val="20"/>
        </w:rPr>
        <w:t xml:space="preserve">д) кредитором аудиторской организации, индивидуального аудитора по денежным и иным обязательствам (за исключением обязательств по договору займа, кредитному договору) в объеме более чем 10 процентов балансовой стоимости активов этих аудиторской организации, </w:t>
      </w:r>
      <w:r w:rsidRPr="00166FA7">
        <w:rPr>
          <w:rFonts w:ascii="Times New Roman" w:eastAsia="Times New Roman" w:hAnsi="Times New Roman" w:cs="Times New Roman"/>
          <w:b/>
          <w:bCs/>
          <w:i/>
          <w:iCs/>
          <w:sz w:val="20"/>
          <w:szCs w:val="20"/>
        </w:rPr>
        <w:t xml:space="preserve">индивидуального аудитора;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7) руководитель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является кредитором (поручителем) этих аудиторской организации, индивидуального аудитора в объеме более чем 10 процентов балансовой стоимости активов этих аудиторской организации, индивидуального аудитора;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8) лицо, подконтрольное </w:t>
      </w:r>
      <w:proofErr w:type="spellStart"/>
      <w:r w:rsidRPr="00166FA7">
        <w:rPr>
          <w:rFonts w:ascii="Times New Roman" w:eastAsia="Times New Roman" w:hAnsi="Times New Roman" w:cs="Times New Roman"/>
          <w:b/>
          <w:bCs/>
          <w:i/>
          <w:iCs/>
          <w:sz w:val="20"/>
          <w:szCs w:val="20"/>
        </w:rPr>
        <w:t>аудируемому</w:t>
      </w:r>
      <w:proofErr w:type="spellEnd"/>
      <w:r w:rsidRPr="00166FA7">
        <w:rPr>
          <w:rFonts w:ascii="Times New Roman" w:eastAsia="Times New Roman" w:hAnsi="Times New Roman" w:cs="Times New Roman"/>
          <w:b/>
          <w:bCs/>
          <w:i/>
          <w:iCs/>
          <w:sz w:val="20"/>
          <w:szCs w:val="20"/>
        </w:rPr>
        <w:t xml:space="preserve"> лицу, является лицом: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а)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б)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9) аудиторская организация, ее руководитель, иное должностное лицо, работник аудиторской организации, являющийся участником аудиторской группы, родственник руководителя этой аудиторской организации или работника аудиторской организации, являющегося участником аудиторской группы, владеют финансовыми инструментами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являющегося общественно значимой организацией, либо являются выгодоприобретателями по таким финансовым инструментам;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10) соответствующее ограничение установлено другими федеральными законами, правилами независимости аудиторов и аудиторских организаций.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Аудиторская организация, индивидуальный аудитор не могут проводить аудит в отношении дочерних обществ, филиалов и представительств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указанного в пунктах 3 и 4 части 4 настоящей статьи.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6. Аудитор не может участвовать в проведении аудита и оказании сопутствующих аудиту услуг в случае, если: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1) аудитор является учредителем (участником, акционером)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его руководителем, главным бухгалтером или иным должностным лицом,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2) аудитор является родственником учредителя (участника, акционера)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его руководителя, главного бухгалтера или иного должностного лица, на которое возложено ведение бухгалтерского учета;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3) аудитор является работником аудиторской организации, являющимся участником аудиторской группы, и заключил с </w:t>
      </w:r>
      <w:proofErr w:type="spellStart"/>
      <w:r w:rsidRPr="00166FA7">
        <w:rPr>
          <w:rFonts w:ascii="Times New Roman" w:eastAsia="Times New Roman" w:hAnsi="Times New Roman" w:cs="Times New Roman"/>
          <w:b/>
          <w:bCs/>
          <w:i/>
          <w:iCs/>
          <w:sz w:val="20"/>
          <w:szCs w:val="20"/>
        </w:rPr>
        <w:t>аудируемым</w:t>
      </w:r>
      <w:proofErr w:type="spellEnd"/>
      <w:r w:rsidRPr="00166FA7">
        <w:rPr>
          <w:rFonts w:ascii="Times New Roman" w:eastAsia="Times New Roman" w:hAnsi="Times New Roman" w:cs="Times New Roman"/>
          <w:b/>
          <w:bCs/>
          <w:i/>
          <w:iCs/>
          <w:sz w:val="20"/>
          <w:szCs w:val="20"/>
        </w:rPr>
        <w:t xml:space="preserve"> лицом договор займа, кредитный договор, договор поручительства на условиях, существенно отличающихся от условий совершения аналогичных сделок, либо с </w:t>
      </w:r>
      <w:proofErr w:type="spellStart"/>
      <w:r w:rsidRPr="00166FA7">
        <w:rPr>
          <w:rFonts w:ascii="Times New Roman" w:eastAsia="Times New Roman" w:hAnsi="Times New Roman" w:cs="Times New Roman"/>
          <w:b/>
          <w:bCs/>
          <w:i/>
          <w:iCs/>
          <w:sz w:val="20"/>
          <w:szCs w:val="20"/>
        </w:rPr>
        <w:t>аудируемым</w:t>
      </w:r>
      <w:proofErr w:type="spellEnd"/>
      <w:r w:rsidRPr="00166FA7">
        <w:rPr>
          <w:rFonts w:ascii="Times New Roman" w:eastAsia="Times New Roman" w:hAnsi="Times New Roman" w:cs="Times New Roman"/>
          <w:b/>
          <w:bCs/>
          <w:i/>
          <w:iCs/>
          <w:sz w:val="20"/>
          <w:szCs w:val="20"/>
        </w:rPr>
        <w:t xml:space="preserve"> лицом такие </w:t>
      </w:r>
      <w:r w:rsidRPr="00166FA7">
        <w:rPr>
          <w:rFonts w:ascii="Times New Roman" w:eastAsia="Times New Roman" w:hAnsi="Times New Roman" w:cs="Times New Roman"/>
          <w:b/>
          <w:bCs/>
          <w:i/>
          <w:iCs/>
          <w:sz w:val="20"/>
          <w:szCs w:val="20"/>
        </w:rPr>
        <w:lastRenderedPageBreak/>
        <w:t xml:space="preserve">договоры заключены родственником этого аудитора, либо родственник этого аудитора является выгодоприобретателем по таким договорам;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4) аудитор является работником аудиторской организации, являющимся участником аудиторской группы, и получил от этого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независимую гарантию на условиях, существенно отличающихся от условий совершения аналогичных сделок;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5) соответствующее ограничение установлено другими федеральными законами, правилами независимости аудиторов и аудиторских организаций.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Порядок выплаты и размер денежного вознаграждения аудиторской организации, индивидуальному аудитору, определенные договорами оказания аудиторских услуг, не могут быть поставлены в зависимость от выполнения каких бы то ни было требований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к содержанию выводов, которые могут быть сделаны в результате оказания таких услуг.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sz w:val="20"/>
          <w:szCs w:val="20"/>
        </w:rPr>
      </w:pPr>
      <w:r w:rsidRPr="00166FA7">
        <w:rPr>
          <w:rFonts w:ascii="Times New Roman" w:eastAsia="Times New Roman" w:hAnsi="Times New Roman" w:cs="Times New Roman"/>
          <w:b/>
          <w:bCs/>
          <w:i/>
          <w:iCs/>
          <w:sz w:val="20"/>
          <w:szCs w:val="20"/>
        </w:rPr>
        <w:t xml:space="preserve">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этих аудиторской организации, индивидуального аудитора о достоверности бухгалтерской (финансовой) отчетности </w:t>
      </w:r>
      <w:proofErr w:type="spellStart"/>
      <w:r w:rsidRPr="00166FA7">
        <w:rPr>
          <w:rFonts w:ascii="Times New Roman" w:eastAsia="Times New Roman" w:hAnsi="Times New Roman" w:cs="Times New Roman"/>
          <w:b/>
          <w:bCs/>
          <w:i/>
          <w:iCs/>
          <w:sz w:val="20"/>
          <w:szCs w:val="20"/>
        </w:rPr>
        <w:t>аудируемого</w:t>
      </w:r>
      <w:proofErr w:type="spellEnd"/>
      <w:r w:rsidRPr="00166FA7">
        <w:rPr>
          <w:rFonts w:ascii="Times New Roman" w:eastAsia="Times New Roman" w:hAnsi="Times New Roman" w:cs="Times New Roman"/>
          <w:b/>
          <w:bCs/>
          <w:i/>
          <w:iCs/>
          <w:sz w:val="20"/>
          <w:szCs w:val="20"/>
        </w:rPr>
        <w:t xml:space="preserve">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кодексом профессиональной этики аудиторов. </w:t>
      </w:r>
    </w:p>
    <w:p w:rsidR="00166FA7" w:rsidRPr="00166FA7" w:rsidRDefault="00166FA7" w:rsidP="00166FA7">
      <w:pPr>
        <w:suppressAutoHyphens/>
        <w:spacing w:after="0" w:line="240" w:lineRule="auto"/>
        <w:contextualSpacing/>
        <w:jc w:val="both"/>
        <w:rPr>
          <w:rFonts w:ascii="Times New Roman" w:eastAsia="Times New Roman" w:hAnsi="Times New Roman" w:cs="Times New Roman"/>
          <w:b/>
          <w:bCs/>
          <w:i/>
          <w:iCs/>
          <w:sz w:val="20"/>
          <w:szCs w:val="20"/>
        </w:rPr>
      </w:pPr>
    </w:p>
    <w:p w:rsidR="00166FA7" w:rsidRPr="00166FA7" w:rsidRDefault="00166FA7" w:rsidP="00166FA7">
      <w:pPr>
        <w:suppressAutoHyphens/>
        <w:spacing w:after="0" w:line="240" w:lineRule="auto"/>
        <w:contextualSpacing/>
        <w:jc w:val="both"/>
        <w:rPr>
          <w:rFonts w:ascii="Times New Roman" w:eastAsia="Times New Roman" w:hAnsi="Times New Roman" w:cs="Times New Roman"/>
          <w:color w:val="000000"/>
          <w:sz w:val="24"/>
          <w:szCs w:val="24"/>
        </w:rPr>
      </w:pPr>
      <w:r w:rsidRPr="00166FA7">
        <w:rPr>
          <w:rFonts w:ascii="Times New Roman" w:eastAsia="Times New Roman" w:hAnsi="Times New Roman" w:cs="Times New Roman"/>
          <w:b/>
          <w:bCs/>
          <w:i/>
          <w:iCs/>
          <w:sz w:val="20"/>
          <w:szCs w:val="20"/>
        </w:rPr>
        <w:t>Основной мерой, предпринятой Эмитентом для снижения зависимости друг от друга, является процесс тщательного рассмотрения кандидатуры Аудиторской организации на предмет ее независимости от Эмитента. Аудиторская организация является полностью независимой от органов управления Эмитента в соответствии с требованиями ст. 8 Федерального закона от 30.12.2008 № 307-ФЗ «Об аудиторской деятельности»; размер вознаграждения Аудиторской организации не ставился в зависимость от результатов проведенной проверки.</w:t>
      </w:r>
    </w:p>
    <w:p w:rsidR="00166FA7" w:rsidRPr="00166FA7" w:rsidRDefault="00166FA7" w:rsidP="00166FA7">
      <w:pPr>
        <w:widowControl w:val="0"/>
        <w:suppressAutoHyphens/>
        <w:spacing w:before="20" w:after="40" w:line="240" w:lineRule="auto"/>
        <w:contextualSpacing/>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Фактический размер вознаграждения, выплаченного эмитентом аудитору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bCs/>
          <w:i/>
          <w:iCs/>
          <w:sz w:val="20"/>
          <w:szCs w:val="20"/>
          <w:lang w:eastAsia="ru-RU"/>
        </w:rPr>
        <w:t>Оплат за последний завершенный год аудитору АО «</w:t>
      </w:r>
      <w:proofErr w:type="spellStart"/>
      <w:r w:rsidRPr="00166FA7">
        <w:rPr>
          <w:rFonts w:ascii="Times New Roman" w:eastAsiaTheme="minorEastAsia" w:hAnsi="Times New Roman" w:cs="Times New Roman"/>
          <w:b/>
          <w:bCs/>
          <w:i/>
          <w:iCs/>
          <w:sz w:val="20"/>
          <w:szCs w:val="20"/>
          <w:lang w:eastAsia="ru-RU"/>
        </w:rPr>
        <w:t>Юникон</w:t>
      </w:r>
      <w:proofErr w:type="spellEnd"/>
      <w:r w:rsidRPr="00166FA7">
        <w:rPr>
          <w:rFonts w:ascii="Times New Roman" w:eastAsiaTheme="minorEastAsia" w:hAnsi="Times New Roman" w:cs="Times New Roman"/>
          <w:b/>
          <w:bCs/>
          <w:i/>
          <w:iCs/>
          <w:sz w:val="20"/>
          <w:szCs w:val="20"/>
          <w:lang w:eastAsia="ru-RU"/>
        </w:rPr>
        <w:t>» не производилось. Отсроченных и просроченных платежей за оказанные аудитором услуги нет.</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i/>
          <w:sz w:val="20"/>
          <w:szCs w:val="20"/>
          <w:lang w:eastAsia="ru-RU"/>
        </w:rPr>
        <w:t>Сопутствующие аудиту и прочие связанные с аудиторской деятельностью услуги, Аудиторской организацией эмитенту не оказывались.</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sz w:val="20"/>
          <w:szCs w:val="20"/>
          <w:lang w:eastAsia="ru-RU"/>
        </w:rPr>
        <w:t>Фактический размер вознаграждения, выплаченного эмитентом и подконтрольными эмитенту организациями, имеющими для него существенное значение, указанному аудитору за аудит (проверку), в том числе обязательный, консолидированной финансовой отчетности эмитента за последний завершенный отчетный год и за оказание сопутствующих аудиту и прочих связанных с аудиторской деятельностью услуг:</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bCs/>
          <w:i/>
          <w:iCs/>
          <w:sz w:val="20"/>
          <w:szCs w:val="20"/>
          <w:lang w:eastAsia="ru-RU"/>
        </w:rPr>
        <w:t>Оплат за последний завершенный год аудитору АО «</w:t>
      </w:r>
      <w:proofErr w:type="spellStart"/>
      <w:r w:rsidRPr="00166FA7">
        <w:rPr>
          <w:rFonts w:ascii="Times New Roman" w:eastAsiaTheme="minorEastAsia" w:hAnsi="Times New Roman" w:cs="Times New Roman"/>
          <w:b/>
          <w:bCs/>
          <w:i/>
          <w:iCs/>
          <w:sz w:val="20"/>
          <w:szCs w:val="20"/>
          <w:lang w:eastAsia="ru-RU"/>
        </w:rPr>
        <w:t>Юникон</w:t>
      </w:r>
      <w:proofErr w:type="spellEnd"/>
      <w:r w:rsidRPr="00166FA7">
        <w:rPr>
          <w:rFonts w:ascii="Times New Roman" w:eastAsiaTheme="minorEastAsia" w:hAnsi="Times New Roman" w:cs="Times New Roman"/>
          <w:b/>
          <w:bCs/>
          <w:i/>
          <w:iCs/>
          <w:sz w:val="20"/>
          <w:szCs w:val="20"/>
          <w:lang w:eastAsia="ru-RU"/>
        </w:rPr>
        <w:t>» не производилось. Отсроченных и просроченных платежей за оказанные аудитором услуги нет.</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b/>
          <w:bCs/>
          <w:i/>
          <w:iCs/>
          <w:sz w:val="20"/>
          <w:szCs w:val="20"/>
          <w:lang w:eastAsia="ru-RU"/>
        </w:rPr>
      </w:pPr>
      <w:r w:rsidRPr="00166FA7">
        <w:rPr>
          <w:rFonts w:ascii="Times New Roman" w:eastAsiaTheme="minorEastAsia" w:hAnsi="Times New Roman" w:cs="Times New Roman"/>
          <w:b/>
          <w:bCs/>
          <w:i/>
          <w:iCs/>
          <w:sz w:val="20"/>
          <w:szCs w:val="20"/>
          <w:lang w:eastAsia="ru-RU"/>
        </w:rPr>
        <w:t>Подконтрольной ПАО «Камчатскэнерго» организации АО «ЮЭСК» услуги по аудиту бухгалтерской (финансовой) отчетности в 2023 году не оказывались.</w:t>
      </w:r>
    </w:p>
    <w:p w:rsidR="00166FA7" w:rsidRPr="00166FA7" w:rsidRDefault="00166FA7" w:rsidP="00166FA7">
      <w:pPr>
        <w:widowControl w:val="0"/>
        <w:suppressAutoHyphens/>
        <w:spacing w:before="24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widowControl w:val="0"/>
        <w:tabs>
          <w:tab w:val="left" w:pos="567"/>
        </w:tabs>
        <w:suppressAutoHyphens/>
        <w:spacing w:before="24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Порядок выбора аудитора эмитента. Процедура конкурса, связанного с выбором аудитора, и его основные условия:</w:t>
      </w:r>
      <w:r w:rsidRPr="00166FA7">
        <w:rPr>
          <w:rFonts w:ascii="Times New Roman" w:eastAsiaTheme="minorEastAsia" w:hAnsi="Times New Roman" w:cs="Times New Roman"/>
          <w:sz w:val="20"/>
          <w:szCs w:val="20"/>
          <w:lang w:eastAsia="ru-RU"/>
        </w:rPr>
        <w:br/>
      </w:r>
      <w:r w:rsidRPr="00166FA7">
        <w:rPr>
          <w:rFonts w:ascii="Times New Roman" w:eastAsiaTheme="minorEastAsia" w:hAnsi="Times New Roman" w:cs="Times New Roman"/>
          <w:sz w:val="20"/>
          <w:szCs w:val="20"/>
          <w:lang w:eastAsia="ru-RU"/>
        </w:rPr>
        <w:tab/>
      </w:r>
      <w:r w:rsidRPr="00166FA7">
        <w:rPr>
          <w:rFonts w:ascii="Times New Roman" w:eastAsiaTheme="minorEastAsia" w:hAnsi="Times New Roman" w:cs="Times New Roman"/>
          <w:b/>
          <w:bCs/>
          <w:i/>
          <w:iCs/>
          <w:sz w:val="20"/>
          <w:szCs w:val="20"/>
          <w:lang w:eastAsia="ru-RU"/>
        </w:rPr>
        <w:t>Процедура тендера, связанного с выбором кандидатуры аудитора Общества, осуществляется ПАО «</w:t>
      </w:r>
      <w:proofErr w:type="spellStart"/>
      <w:r w:rsidRPr="00166FA7">
        <w:rPr>
          <w:rFonts w:ascii="Times New Roman" w:eastAsiaTheme="minorEastAsia" w:hAnsi="Times New Roman" w:cs="Times New Roman"/>
          <w:b/>
          <w:bCs/>
          <w:i/>
          <w:iCs/>
          <w:sz w:val="20"/>
          <w:szCs w:val="20"/>
          <w:lang w:eastAsia="ru-RU"/>
        </w:rPr>
        <w:t>РусГидро</w:t>
      </w:r>
      <w:proofErr w:type="spellEnd"/>
      <w:r w:rsidRPr="00166FA7">
        <w:rPr>
          <w:rFonts w:ascii="Times New Roman" w:eastAsiaTheme="minorEastAsia" w:hAnsi="Times New Roman" w:cs="Times New Roman"/>
          <w:b/>
          <w:bCs/>
          <w:i/>
          <w:iCs/>
          <w:sz w:val="20"/>
          <w:szCs w:val="20"/>
          <w:lang w:eastAsia="ru-RU"/>
        </w:rPr>
        <w:t>», в соответствии с ГКПЗ Общества.</w:t>
      </w:r>
    </w:p>
    <w:p w:rsidR="00166FA7" w:rsidRPr="00166FA7" w:rsidRDefault="00166FA7" w:rsidP="00166FA7">
      <w:pPr>
        <w:widowControl w:val="0"/>
        <w:tabs>
          <w:tab w:val="left" w:pos="567"/>
        </w:tabs>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Проведена объединенная закупка, конкурс в электронной форме на право заключения </w:t>
      </w:r>
      <w:proofErr w:type="spellStart"/>
      <w:r w:rsidRPr="00166FA7">
        <w:rPr>
          <w:rFonts w:ascii="Times New Roman" w:eastAsiaTheme="minorEastAsia" w:hAnsi="Times New Roman" w:cs="Times New Roman"/>
          <w:b/>
          <w:i/>
          <w:sz w:val="20"/>
          <w:szCs w:val="20"/>
          <w:lang w:eastAsia="ru-RU"/>
        </w:rPr>
        <w:t>догововров</w:t>
      </w:r>
      <w:proofErr w:type="spellEnd"/>
      <w:r w:rsidRPr="00166FA7">
        <w:rPr>
          <w:rFonts w:ascii="Times New Roman" w:eastAsiaTheme="minorEastAsia" w:hAnsi="Times New Roman" w:cs="Times New Roman"/>
          <w:b/>
          <w:i/>
          <w:sz w:val="20"/>
          <w:szCs w:val="20"/>
          <w:lang w:eastAsia="ru-RU"/>
        </w:rPr>
        <w:t xml:space="preserve"> на оказание услуг по проведению аудита бухгалтерской отчетности, подготовленной в соответствии с российскими стандартами бухгалтерского учета и услуг по аудиту финансовой отчетности по международным стандартам финансовой отчетности за 20219– 2021 годы.</w:t>
      </w:r>
    </w:p>
    <w:p w:rsidR="00166FA7" w:rsidRPr="00166FA7" w:rsidRDefault="00166FA7" w:rsidP="00166FA7">
      <w:pPr>
        <w:widowControl w:val="0"/>
        <w:tabs>
          <w:tab w:val="left" w:pos="567"/>
        </w:tabs>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Решением закупочной комиссии от 13.05.2019 № 6 победителем определено Акционерное общество «БДО </w:t>
      </w:r>
      <w:proofErr w:type="spellStart"/>
      <w:r w:rsidRPr="00166FA7">
        <w:rPr>
          <w:rFonts w:ascii="Times New Roman" w:eastAsiaTheme="minorEastAsia" w:hAnsi="Times New Roman" w:cs="Times New Roman"/>
          <w:b/>
          <w:i/>
          <w:sz w:val="20"/>
          <w:szCs w:val="20"/>
          <w:lang w:eastAsia="ru-RU"/>
        </w:rPr>
        <w:t>Юникон</w:t>
      </w:r>
      <w:proofErr w:type="spellEnd"/>
      <w:r w:rsidRPr="00166FA7">
        <w:rPr>
          <w:rFonts w:ascii="Times New Roman" w:eastAsiaTheme="minorEastAsia" w:hAnsi="Times New Roman" w:cs="Times New Roman"/>
          <w:b/>
          <w:i/>
          <w:sz w:val="20"/>
          <w:szCs w:val="20"/>
          <w:lang w:eastAsia="ru-RU"/>
        </w:rPr>
        <w:t xml:space="preserve">». В соответствии с указанным решением между ПАО «Камчатскэнерго» и АО «БДО </w:t>
      </w:r>
      <w:proofErr w:type="spellStart"/>
      <w:r w:rsidRPr="00166FA7">
        <w:rPr>
          <w:rFonts w:ascii="Times New Roman" w:eastAsiaTheme="minorEastAsia" w:hAnsi="Times New Roman" w:cs="Times New Roman"/>
          <w:b/>
          <w:i/>
          <w:sz w:val="20"/>
          <w:szCs w:val="20"/>
          <w:lang w:eastAsia="ru-RU"/>
        </w:rPr>
        <w:t>Юникон</w:t>
      </w:r>
      <w:proofErr w:type="spellEnd"/>
      <w:r w:rsidRPr="00166FA7">
        <w:rPr>
          <w:rFonts w:ascii="Times New Roman" w:eastAsiaTheme="minorEastAsia" w:hAnsi="Times New Roman" w:cs="Times New Roman"/>
          <w:b/>
          <w:i/>
          <w:sz w:val="20"/>
          <w:szCs w:val="20"/>
          <w:lang w:eastAsia="ru-RU"/>
        </w:rPr>
        <w:t>» заключен договор об оказании услуг по проведению аудита консолидированной финансовой отчетности на 2019-2021 годы от 31.05.2019 №БДО-3102-0391-19.</w:t>
      </w:r>
    </w:p>
    <w:p w:rsidR="00166FA7" w:rsidRPr="00166FA7" w:rsidRDefault="00166FA7" w:rsidP="00166FA7">
      <w:pPr>
        <w:widowControl w:val="0"/>
        <w:tabs>
          <w:tab w:val="left" w:pos="567"/>
        </w:tabs>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p>
    <w:p w:rsidR="00166FA7" w:rsidRPr="00166FA7" w:rsidRDefault="00166FA7" w:rsidP="00166FA7">
      <w:pPr>
        <w:widowControl w:val="0"/>
        <w:tabs>
          <w:tab w:val="left" w:pos="567"/>
        </w:tabs>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 xml:space="preserve">Процедура выдвижения кандидатуры аудитора для утверждения общим собранием акционеров (участников) эмитента, в том числе орган управления эмитента, принимающий решение о выдвижении кандидатуры аудитора эмитента: </w:t>
      </w:r>
    </w:p>
    <w:p w:rsidR="00166FA7" w:rsidRPr="00166FA7" w:rsidRDefault="00166FA7" w:rsidP="00166FA7">
      <w:pPr>
        <w:widowControl w:val="0"/>
        <w:tabs>
          <w:tab w:val="left" w:pos="567"/>
        </w:tabs>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Совет директоров Эмитента рекомендует кандидатуру Аудиторской организации для назначения Общим собранием акционеров Общества. </w:t>
      </w:r>
    </w:p>
    <w:p w:rsidR="00166FA7" w:rsidRPr="00166FA7" w:rsidRDefault="00166FA7" w:rsidP="00166FA7">
      <w:pPr>
        <w:widowControl w:val="0"/>
        <w:tabs>
          <w:tab w:val="left" w:pos="567"/>
        </w:tabs>
        <w:suppressAutoHyphens/>
        <w:spacing w:before="20" w:after="40" w:line="240" w:lineRule="auto"/>
        <w:ind w:firstLine="567"/>
        <w:contextualSpacing/>
        <w:jc w:val="both"/>
        <w:rPr>
          <w:rFonts w:ascii="Times New Roman" w:eastAsiaTheme="minorEastAsia" w:hAnsi="Times New Roman" w:cs="Times New Roman"/>
          <w:b/>
          <w:i/>
          <w:sz w:val="20"/>
          <w:szCs w:val="20"/>
          <w:lang w:eastAsia="ru-RU"/>
        </w:rPr>
      </w:pPr>
      <w:r w:rsidRPr="00166FA7">
        <w:rPr>
          <w:rFonts w:ascii="Times New Roman" w:eastAsiaTheme="minorEastAsia" w:hAnsi="Times New Roman" w:cs="Times New Roman"/>
          <w:b/>
          <w:i/>
          <w:sz w:val="20"/>
          <w:szCs w:val="20"/>
          <w:lang w:eastAsia="ru-RU"/>
        </w:rPr>
        <w:t xml:space="preserve">В соответствии с требованиями законодательства Российской Федерации Эмитент обязан проводить ежегодный аудит финансовой отчетности. Для проведения аудита годовой бухгалтерской </w:t>
      </w:r>
      <w:r w:rsidRPr="00166FA7">
        <w:rPr>
          <w:rFonts w:ascii="Times New Roman" w:eastAsiaTheme="minorEastAsia" w:hAnsi="Times New Roman" w:cs="Times New Roman"/>
          <w:b/>
          <w:i/>
          <w:sz w:val="20"/>
          <w:szCs w:val="20"/>
          <w:lang w:eastAsia="ru-RU"/>
        </w:rPr>
        <w:lastRenderedPageBreak/>
        <w:t xml:space="preserve">(финансовой) отчетности Общее собрание акционеров ежегодно назначает Аудиторскую организацию Общества. </w:t>
      </w:r>
    </w:p>
    <w:p w:rsidR="00166FA7" w:rsidRPr="00166FA7" w:rsidRDefault="00166FA7" w:rsidP="00166FA7">
      <w:pPr>
        <w:widowControl w:val="0"/>
        <w:tabs>
          <w:tab w:val="left" w:pos="567"/>
        </w:tabs>
        <w:suppressAutoHyphens/>
        <w:spacing w:before="20" w:after="40" w:line="240" w:lineRule="auto"/>
        <w:ind w:firstLine="567"/>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b/>
          <w:bCs/>
          <w:i/>
          <w:iCs/>
          <w:sz w:val="20"/>
          <w:szCs w:val="20"/>
          <w:lang w:eastAsia="ru-RU"/>
        </w:rPr>
        <w:t xml:space="preserve">В соответствии с п.6 </w:t>
      </w:r>
      <w:proofErr w:type="spellStart"/>
      <w:r w:rsidRPr="00166FA7">
        <w:rPr>
          <w:rFonts w:ascii="Times New Roman" w:eastAsiaTheme="minorEastAsia" w:hAnsi="Times New Roman" w:cs="Times New Roman"/>
          <w:b/>
          <w:bCs/>
          <w:i/>
          <w:iCs/>
          <w:sz w:val="20"/>
          <w:szCs w:val="20"/>
          <w:lang w:eastAsia="ru-RU"/>
        </w:rPr>
        <w:t>абз</w:t>
      </w:r>
      <w:proofErr w:type="spellEnd"/>
      <w:r w:rsidRPr="00166FA7">
        <w:rPr>
          <w:rFonts w:ascii="Times New Roman" w:eastAsiaTheme="minorEastAsia" w:hAnsi="Times New Roman" w:cs="Times New Roman"/>
          <w:b/>
          <w:bCs/>
          <w:i/>
          <w:iCs/>
          <w:sz w:val="20"/>
          <w:szCs w:val="20"/>
          <w:lang w:eastAsia="ru-RU"/>
        </w:rPr>
        <w:t>. 2 Информационного письма Федеральной службы по финансовым рынкам от 23.04.2013 № 13-СХ-10/14683 и Информацией Министерства финансов Российской Федерации № ОП 3-2013 «Утверждение общим собранием акционеров акционерного общества аудиторской организации для проведения обязательного аудита годовой консолидированной финансовой отчетности законодательством Российской Федерации не предусмотрено».</w:t>
      </w: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p>
    <w:p w:rsidR="00166FA7" w:rsidRPr="00166FA7" w:rsidRDefault="00166FA7" w:rsidP="00166FA7">
      <w:pPr>
        <w:widowControl w:val="0"/>
        <w:suppressAutoHyphens/>
        <w:spacing w:before="20" w:after="40" w:line="240" w:lineRule="auto"/>
        <w:contextualSpacing/>
        <w:jc w:val="both"/>
        <w:rPr>
          <w:rFonts w:ascii="Times New Roman" w:eastAsiaTheme="minorEastAsia" w:hAnsi="Times New Roman" w:cs="Times New Roman"/>
          <w:sz w:val="20"/>
          <w:szCs w:val="20"/>
          <w:lang w:eastAsia="ru-RU"/>
        </w:rPr>
      </w:pPr>
      <w:r w:rsidRPr="00166FA7">
        <w:rPr>
          <w:rFonts w:ascii="Times New Roman" w:eastAsiaTheme="minorEastAsia" w:hAnsi="Times New Roman" w:cs="Times New Roman"/>
          <w:sz w:val="20"/>
          <w:szCs w:val="20"/>
          <w:lang w:eastAsia="ru-RU"/>
        </w:rPr>
        <w:t>В период между отчетной датой и датой раскрытия консолидированной финансовой отчетности (финансовой отчетности, бухгалтерской (финансовой) отчетности) в составе соответствующей информации изменения не происходили.</w:t>
      </w:r>
    </w:p>
    <w:p w:rsidR="00166FA7" w:rsidRDefault="00166FA7"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p>
    <w:p w:rsidR="00166FA7" w:rsidRDefault="00166FA7"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p>
    <w:p w:rsidR="000A5330" w:rsidRPr="000A5330"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5. </w:t>
      </w:r>
      <w:r w:rsidRPr="000A5330">
        <w:rPr>
          <w:rFonts w:ascii="Times New Roman" w:eastAsiaTheme="minorEastAsia" w:hAnsi="Times New Roman" w:cs="Times New Roman"/>
          <w:sz w:val="24"/>
          <w:szCs w:val="24"/>
          <w:lang w:eastAsia="ru-RU"/>
        </w:rPr>
        <w:t>Заместитель генерального директора</w:t>
      </w:r>
    </w:p>
    <w:p w:rsidR="000A5330" w:rsidRPr="000A5330"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r w:rsidRPr="000A5330">
        <w:rPr>
          <w:rFonts w:ascii="Times New Roman" w:eastAsiaTheme="minorEastAsia" w:hAnsi="Times New Roman" w:cs="Times New Roman"/>
          <w:sz w:val="24"/>
          <w:szCs w:val="24"/>
          <w:lang w:eastAsia="ru-RU"/>
        </w:rPr>
        <w:t xml:space="preserve">по корпоративно-правовому </w:t>
      </w:r>
    </w:p>
    <w:p w:rsidR="000A5330" w:rsidRPr="00D343D7"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r w:rsidRPr="00D343D7">
        <w:rPr>
          <w:rFonts w:ascii="Times New Roman" w:eastAsiaTheme="minorEastAsia" w:hAnsi="Times New Roman" w:cs="Times New Roman"/>
          <w:sz w:val="24"/>
          <w:szCs w:val="24"/>
          <w:lang w:eastAsia="ru-RU"/>
        </w:rPr>
        <w:t>управлению ПАО «Камчатскэнерго»</w:t>
      </w:r>
      <w:r w:rsidRPr="00D343D7">
        <w:rPr>
          <w:rFonts w:ascii="Times New Roman" w:eastAsiaTheme="minorEastAsia" w:hAnsi="Times New Roman" w:cs="Times New Roman"/>
          <w:sz w:val="24"/>
          <w:szCs w:val="24"/>
          <w:lang w:eastAsia="ru-RU"/>
        </w:rPr>
        <w:tab/>
      </w:r>
      <w:r w:rsidRPr="00D343D7">
        <w:rPr>
          <w:rFonts w:ascii="Times New Roman" w:eastAsiaTheme="minorEastAsia" w:hAnsi="Times New Roman" w:cs="Times New Roman"/>
          <w:sz w:val="24"/>
          <w:szCs w:val="24"/>
          <w:lang w:eastAsia="ru-RU"/>
        </w:rPr>
        <w:tab/>
      </w:r>
      <w:r w:rsidRPr="00D343D7">
        <w:rPr>
          <w:rFonts w:ascii="Times New Roman" w:eastAsiaTheme="minorEastAsia" w:hAnsi="Times New Roman" w:cs="Times New Roman"/>
          <w:sz w:val="24"/>
          <w:szCs w:val="24"/>
          <w:lang w:eastAsia="ru-RU"/>
        </w:rPr>
        <w:tab/>
      </w:r>
      <w:r w:rsidRPr="00D343D7">
        <w:rPr>
          <w:rFonts w:ascii="Times New Roman" w:eastAsiaTheme="minorEastAsia" w:hAnsi="Times New Roman" w:cs="Times New Roman"/>
          <w:sz w:val="24"/>
          <w:szCs w:val="24"/>
          <w:lang w:eastAsia="ru-RU"/>
        </w:rPr>
        <w:tab/>
      </w:r>
      <w:r w:rsidRPr="00D343D7">
        <w:rPr>
          <w:rFonts w:ascii="Times New Roman" w:eastAsiaTheme="minorEastAsia" w:hAnsi="Times New Roman" w:cs="Times New Roman"/>
          <w:sz w:val="24"/>
          <w:szCs w:val="24"/>
          <w:lang w:eastAsia="ru-RU"/>
        </w:rPr>
        <w:tab/>
      </w:r>
      <w:r w:rsidRPr="00D343D7">
        <w:rPr>
          <w:rFonts w:ascii="Times New Roman" w:eastAsiaTheme="minorEastAsia" w:hAnsi="Times New Roman" w:cs="Times New Roman"/>
          <w:sz w:val="24"/>
          <w:szCs w:val="24"/>
          <w:lang w:eastAsia="ru-RU"/>
        </w:rPr>
        <w:tab/>
        <w:t xml:space="preserve">   Д.В. Скосырев</w:t>
      </w:r>
    </w:p>
    <w:p w:rsidR="000A5330" w:rsidRPr="00D343D7"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r w:rsidRPr="00D343D7">
        <w:rPr>
          <w:rFonts w:ascii="Times New Roman" w:eastAsiaTheme="minorEastAsia" w:hAnsi="Times New Roman" w:cs="Times New Roman"/>
          <w:sz w:val="24"/>
          <w:szCs w:val="24"/>
          <w:lang w:eastAsia="ru-RU"/>
        </w:rPr>
        <w:t>(</w:t>
      </w:r>
      <w:r w:rsidR="00D343D7" w:rsidRPr="00D343D7">
        <w:rPr>
          <w:rFonts w:ascii="Times New Roman" w:eastAsiaTheme="minorEastAsia" w:hAnsi="Times New Roman" w:cs="Times New Roman"/>
          <w:sz w:val="24"/>
          <w:szCs w:val="24"/>
          <w:lang w:eastAsia="ru-RU"/>
        </w:rPr>
        <w:t>по доверенности от 01.01.2024 № КЭ-18-18-24/39Д</w:t>
      </w:r>
      <w:r w:rsidRPr="00D343D7">
        <w:rPr>
          <w:rFonts w:ascii="Times New Roman" w:eastAsiaTheme="minorEastAsia" w:hAnsi="Times New Roman" w:cs="Times New Roman"/>
          <w:sz w:val="24"/>
          <w:szCs w:val="24"/>
          <w:lang w:eastAsia="ru-RU"/>
        </w:rPr>
        <w:t>)</w:t>
      </w:r>
    </w:p>
    <w:p w:rsidR="000A5330" w:rsidRPr="00D343D7"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p>
    <w:p w:rsidR="000A5330" w:rsidRPr="00D343D7"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r w:rsidRPr="00D343D7">
        <w:rPr>
          <w:rFonts w:ascii="Times New Roman" w:eastAsiaTheme="minorEastAsia" w:hAnsi="Times New Roman" w:cs="Times New Roman"/>
          <w:sz w:val="24"/>
          <w:szCs w:val="24"/>
          <w:lang w:eastAsia="ru-RU"/>
        </w:rPr>
        <w:t>5.</w:t>
      </w:r>
      <w:r w:rsidR="00327A7F" w:rsidRPr="00D343D7">
        <w:rPr>
          <w:rFonts w:ascii="Times New Roman" w:eastAsiaTheme="minorEastAsia" w:hAnsi="Times New Roman" w:cs="Times New Roman"/>
          <w:sz w:val="24"/>
          <w:szCs w:val="24"/>
          <w:lang w:eastAsia="ru-RU"/>
        </w:rPr>
        <w:t>1</w:t>
      </w:r>
      <w:r w:rsidRPr="00D343D7">
        <w:rPr>
          <w:rFonts w:ascii="Times New Roman" w:eastAsiaTheme="minorEastAsia" w:hAnsi="Times New Roman" w:cs="Times New Roman"/>
          <w:sz w:val="24"/>
          <w:szCs w:val="24"/>
          <w:lang w:eastAsia="ru-RU"/>
        </w:rPr>
        <w:t>. Дата.</w:t>
      </w:r>
    </w:p>
    <w:p w:rsidR="00E16F27" w:rsidRPr="0045193A" w:rsidRDefault="000A5330" w:rsidP="000A5330">
      <w:pPr>
        <w:widowControl w:val="0"/>
        <w:autoSpaceDE w:val="0"/>
        <w:autoSpaceDN w:val="0"/>
        <w:adjustRightInd w:val="0"/>
        <w:spacing w:before="240" w:after="40" w:line="240" w:lineRule="auto"/>
        <w:contextualSpacing/>
        <w:jc w:val="both"/>
        <w:rPr>
          <w:rFonts w:ascii="Times New Roman" w:eastAsiaTheme="minorEastAsia" w:hAnsi="Times New Roman" w:cs="Times New Roman"/>
          <w:sz w:val="24"/>
          <w:szCs w:val="24"/>
          <w:lang w:eastAsia="ru-RU"/>
        </w:rPr>
      </w:pPr>
      <w:r w:rsidRPr="00D343D7">
        <w:rPr>
          <w:rFonts w:ascii="Times New Roman" w:eastAsiaTheme="minorEastAsia" w:hAnsi="Times New Roman" w:cs="Times New Roman"/>
          <w:sz w:val="24"/>
          <w:szCs w:val="24"/>
          <w:lang w:eastAsia="ru-RU"/>
        </w:rPr>
        <w:t>«</w:t>
      </w:r>
      <w:r w:rsidR="00D343D7" w:rsidRPr="00D343D7">
        <w:rPr>
          <w:rFonts w:ascii="Times New Roman" w:eastAsiaTheme="minorEastAsia" w:hAnsi="Times New Roman" w:cs="Times New Roman"/>
          <w:sz w:val="24"/>
          <w:szCs w:val="24"/>
          <w:lang w:eastAsia="ru-RU"/>
        </w:rPr>
        <w:t>31</w:t>
      </w:r>
      <w:r w:rsidRPr="00D343D7">
        <w:rPr>
          <w:rFonts w:ascii="Times New Roman" w:eastAsiaTheme="minorEastAsia" w:hAnsi="Times New Roman" w:cs="Times New Roman"/>
          <w:sz w:val="24"/>
          <w:szCs w:val="24"/>
          <w:lang w:eastAsia="ru-RU"/>
        </w:rPr>
        <w:t xml:space="preserve">» </w:t>
      </w:r>
      <w:r w:rsidR="00D343D7" w:rsidRPr="00D343D7">
        <w:rPr>
          <w:rFonts w:ascii="Times New Roman" w:eastAsiaTheme="minorEastAsia" w:hAnsi="Times New Roman" w:cs="Times New Roman"/>
          <w:sz w:val="24"/>
          <w:szCs w:val="24"/>
          <w:lang w:eastAsia="ru-RU"/>
        </w:rPr>
        <w:t xml:space="preserve">мая </w:t>
      </w:r>
      <w:r w:rsidRPr="00D343D7">
        <w:rPr>
          <w:rFonts w:ascii="Times New Roman" w:eastAsiaTheme="minorEastAsia" w:hAnsi="Times New Roman" w:cs="Times New Roman"/>
          <w:sz w:val="24"/>
          <w:szCs w:val="24"/>
          <w:lang w:eastAsia="ru-RU"/>
        </w:rPr>
        <w:t>2024</w:t>
      </w:r>
      <w:r w:rsidRPr="000A5330">
        <w:rPr>
          <w:rFonts w:ascii="Times New Roman" w:eastAsiaTheme="minorEastAsia" w:hAnsi="Times New Roman" w:cs="Times New Roman"/>
          <w:sz w:val="24"/>
          <w:szCs w:val="24"/>
          <w:lang w:eastAsia="ru-RU"/>
        </w:rPr>
        <w:t xml:space="preserve"> г.</w:t>
      </w:r>
    </w:p>
    <w:sectPr w:rsidR="00E16F27" w:rsidRPr="0045193A" w:rsidSect="002E6ADC">
      <w:pgSz w:w="11905" w:h="16838"/>
      <w:pgMar w:top="568" w:right="1080" w:bottom="993" w:left="108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9AE9C1C"/>
    <w:lvl w:ilvl="0">
      <w:start w:val="1"/>
      <w:numFmt w:val="decimal"/>
      <w:pStyle w:val="a"/>
      <w:lvlText w:val="%1."/>
      <w:lvlJc w:val="left"/>
      <w:pPr>
        <w:tabs>
          <w:tab w:val="num" w:pos="360"/>
        </w:tabs>
        <w:ind w:left="360" w:hanging="360"/>
      </w:pPr>
    </w:lvl>
  </w:abstractNum>
  <w:abstractNum w:abstractNumId="1" w15:restartNumberingAfterBreak="0">
    <w:nsid w:val="11F93476"/>
    <w:multiLevelType w:val="multilevel"/>
    <w:tmpl w:val="2FB0F30C"/>
    <w:lvl w:ilvl="0">
      <w:start w:val="1"/>
      <w:numFmt w:val="decimal"/>
      <w:lvlText w:val="%1."/>
      <w:lvlJc w:val="left"/>
      <w:pPr>
        <w:ind w:left="5219" w:hanging="360"/>
      </w:pPr>
      <w:rPr>
        <w:rFonts w:hint="default"/>
        <w:b w:val="0"/>
        <w:i w:val="0"/>
      </w:rPr>
    </w:lvl>
    <w:lvl w:ilvl="1">
      <w:start w:val="1"/>
      <w:numFmt w:val="decimal"/>
      <w:isLgl/>
      <w:lvlText w:val="%1.%2."/>
      <w:lvlJc w:val="left"/>
      <w:pPr>
        <w:ind w:left="1778" w:hanging="360"/>
      </w:pPr>
      <w:rPr>
        <w:rFonts w:hint="default"/>
        <w:b w:val="0"/>
      </w:rPr>
    </w:lvl>
    <w:lvl w:ilvl="2">
      <w:start w:val="1"/>
      <w:numFmt w:val="decimal"/>
      <w:isLgl/>
      <w:lvlText w:val="%1.%2.%3."/>
      <w:lvlJc w:val="left"/>
      <w:pPr>
        <w:ind w:left="5579" w:hanging="720"/>
      </w:pPr>
      <w:rPr>
        <w:rFonts w:hint="default"/>
      </w:rPr>
    </w:lvl>
    <w:lvl w:ilvl="3">
      <w:start w:val="1"/>
      <w:numFmt w:val="decimal"/>
      <w:isLgl/>
      <w:lvlText w:val="%1.%2.%3.%4."/>
      <w:lvlJc w:val="left"/>
      <w:pPr>
        <w:ind w:left="5579" w:hanging="720"/>
      </w:pPr>
      <w:rPr>
        <w:rFonts w:hint="default"/>
      </w:rPr>
    </w:lvl>
    <w:lvl w:ilvl="4">
      <w:start w:val="1"/>
      <w:numFmt w:val="decimal"/>
      <w:isLgl/>
      <w:lvlText w:val="%1.%2.%3.%4.%5."/>
      <w:lvlJc w:val="left"/>
      <w:pPr>
        <w:ind w:left="5939" w:hanging="1080"/>
      </w:pPr>
      <w:rPr>
        <w:rFonts w:hint="default"/>
      </w:rPr>
    </w:lvl>
    <w:lvl w:ilvl="5">
      <w:start w:val="1"/>
      <w:numFmt w:val="decimal"/>
      <w:isLgl/>
      <w:lvlText w:val="%1.%2.%3.%4.%5.%6."/>
      <w:lvlJc w:val="left"/>
      <w:pPr>
        <w:ind w:left="5939" w:hanging="1080"/>
      </w:pPr>
      <w:rPr>
        <w:rFonts w:hint="default"/>
      </w:rPr>
    </w:lvl>
    <w:lvl w:ilvl="6">
      <w:start w:val="1"/>
      <w:numFmt w:val="decimal"/>
      <w:isLgl/>
      <w:lvlText w:val="%1.%2.%3.%4.%5.%6.%7."/>
      <w:lvlJc w:val="left"/>
      <w:pPr>
        <w:ind w:left="6299" w:hanging="1440"/>
      </w:pPr>
      <w:rPr>
        <w:rFonts w:hint="default"/>
      </w:rPr>
    </w:lvl>
    <w:lvl w:ilvl="7">
      <w:start w:val="1"/>
      <w:numFmt w:val="decimal"/>
      <w:isLgl/>
      <w:lvlText w:val="%1.%2.%3.%4.%5.%6.%7.%8."/>
      <w:lvlJc w:val="left"/>
      <w:pPr>
        <w:ind w:left="6299" w:hanging="1440"/>
      </w:pPr>
      <w:rPr>
        <w:rFonts w:hint="default"/>
      </w:rPr>
    </w:lvl>
    <w:lvl w:ilvl="8">
      <w:start w:val="1"/>
      <w:numFmt w:val="decimal"/>
      <w:isLgl/>
      <w:lvlText w:val="%1.%2.%3.%4.%5.%6.%7.%8.%9."/>
      <w:lvlJc w:val="left"/>
      <w:pPr>
        <w:ind w:left="6659" w:hanging="1800"/>
      </w:pPr>
      <w:rPr>
        <w:rFonts w:hint="default"/>
      </w:rPr>
    </w:lvl>
  </w:abstractNum>
  <w:abstractNum w:abstractNumId="2" w15:restartNumberingAfterBreak="0">
    <w:nsid w:val="15052790"/>
    <w:multiLevelType w:val="multilevel"/>
    <w:tmpl w:val="7C0E995E"/>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5713C9"/>
    <w:multiLevelType w:val="hybridMultilevel"/>
    <w:tmpl w:val="813684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F470D96"/>
    <w:multiLevelType w:val="hybridMultilevel"/>
    <w:tmpl w:val="F70E9C64"/>
    <w:lvl w:ilvl="0" w:tplc="86804846">
      <w:start w:val="4"/>
      <w:numFmt w:val="decimal"/>
      <w:lvlText w:val="%1."/>
      <w:lvlJc w:val="left"/>
      <w:pPr>
        <w:ind w:left="5579" w:hanging="360"/>
      </w:pPr>
      <w:rPr>
        <w:rFonts w:eastAsiaTheme="minorHAnsi" w:hint="default"/>
        <w:b w:val="0"/>
      </w:rPr>
    </w:lvl>
    <w:lvl w:ilvl="1" w:tplc="04190019" w:tentative="1">
      <w:start w:val="1"/>
      <w:numFmt w:val="lowerLetter"/>
      <w:lvlText w:val="%2."/>
      <w:lvlJc w:val="left"/>
      <w:pPr>
        <w:ind w:left="6299" w:hanging="360"/>
      </w:pPr>
    </w:lvl>
    <w:lvl w:ilvl="2" w:tplc="0419001B" w:tentative="1">
      <w:start w:val="1"/>
      <w:numFmt w:val="lowerRoman"/>
      <w:lvlText w:val="%3."/>
      <w:lvlJc w:val="right"/>
      <w:pPr>
        <w:ind w:left="7019" w:hanging="180"/>
      </w:pPr>
    </w:lvl>
    <w:lvl w:ilvl="3" w:tplc="0419000F" w:tentative="1">
      <w:start w:val="1"/>
      <w:numFmt w:val="decimal"/>
      <w:lvlText w:val="%4."/>
      <w:lvlJc w:val="left"/>
      <w:pPr>
        <w:ind w:left="7739" w:hanging="360"/>
      </w:pPr>
    </w:lvl>
    <w:lvl w:ilvl="4" w:tplc="04190019" w:tentative="1">
      <w:start w:val="1"/>
      <w:numFmt w:val="lowerLetter"/>
      <w:lvlText w:val="%5."/>
      <w:lvlJc w:val="left"/>
      <w:pPr>
        <w:ind w:left="8459" w:hanging="360"/>
      </w:pPr>
    </w:lvl>
    <w:lvl w:ilvl="5" w:tplc="0419001B" w:tentative="1">
      <w:start w:val="1"/>
      <w:numFmt w:val="lowerRoman"/>
      <w:lvlText w:val="%6."/>
      <w:lvlJc w:val="right"/>
      <w:pPr>
        <w:ind w:left="9179" w:hanging="180"/>
      </w:pPr>
    </w:lvl>
    <w:lvl w:ilvl="6" w:tplc="0419000F" w:tentative="1">
      <w:start w:val="1"/>
      <w:numFmt w:val="decimal"/>
      <w:lvlText w:val="%7."/>
      <w:lvlJc w:val="left"/>
      <w:pPr>
        <w:ind w:left="9899" w:hanging="360"/>
      </w:pPr>
    </w:lvl>
    <w:lvl w:ilvl="7" w:tplc="04190019" w:tentative="1">
      <w:start w:val="1"/>
      <w:numFmt w:val="lowerLetter"/>
      <w:lvlText w:val="%8."/>
      <w:lvlJc w:val="left"/>
      <w:pPr>
        <w:ind w:left="10619" w:hanging="360"/>
      </w:pPr>
    </w:lvl>
    <w:lvl w:ilvl="8" w:tplc="0419001B" w:tentative="1">
      <w:start w:val="1"/>
      <w:numFmt w:val="lowerRoman"/>
      <w:lvlText w:val="%9."/>
      <w:lvlJc w:val="right"/>
      <w:pPr>
        <w:ind w:left="11339" w:hanging="180"/>
      </w:pPr>
    </w:lvl>
  </w:abstractNum>
  <w:abstractNum w:abstractNumId="5" w15:restartNumberingAfterBreak="0">
    <w:nsid w:val="3DC0408B"/>
    <w:multiLevelType w:val="multilevel"/>
    <w:tmpl w:val="B87886A8"/>
    <w:lvl w:ilvl="0">
      <w:start w:val="4"/>
      <w:numFmt w:val="decimal"/>
      <w:lvlText w:val="%1."/>
      <w:lvlJc w:val="left"/>
      <w:pPr>
        <w:ind w:left="360" w:hanging="360"/>
      </w:pPr>
      <w:rPr>
        <w:rFonts w:eastAsiaTheme="minorHAnsi" w:hint="default"/>
        <w:b w:val="0"/>
      </w:rPr>
    </w:lvl>
    <w:lvl w:ilvl="1">
      <w:start w:val="4"/>
      <w:numFmt w:val="decimal"/>
      <w:lvlText w:val="%1.%2."/>
      <w:lvlJc w:val="left"/>
      <w:pPr>
        <w:ind w:left="644" w:hanging="360"/>
      </w:pPr>
      <w:rPr>
        <w:rFonts w:eastAsiaTheme="minorHAnsi" w:hint="default"/>
        <w:b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720" w:hanging="720"/>
      </w:pPr>
      <w:rPr>
        <w:rFonts w:eastAsiaTheme="minorHAnsi" w:hint="default"/>
        <w:b w:val="0"/>
      </w:rPr>
    </w:lvl>
    <w:lvl w:ilvl="4">
      <w:start w:val="1"/>
      <w:numFmt w:val="decimal"/>
      <w:lvlText w:val="%1.%2.%3.%4.%5."/>
      <w:lvlJc w:val="left"/>
      <w:pPr>
        <w:ind w:left="1080" w:hanging="1080"/>
      </w:pPr>
      <w:rPr>
        <w:rFonts w:eastAsiaTheme="minorHAnsi" w:hint="default"/>
        <w:b w:val="0"/>
      </w:rPr>
    </w:lvl>
    <w:lvl w:ilvl="5">
      <w:start w:val="1"/>
      <w:numFmt w:val="decimal"/>
      <w:lvlText w:val="%1.%2.%3.%4.%5.%6."/>
      <w:lvlJc w:val="left"/>
      <w:pPr>
        <w:ind w:left="1080" w:hanging="1080"/>
      </w:pPr>
      <w:rPr>
        <w:rFonts w:eastAsiaTheme="minorHAnsi" w:hint="default"/>
        <w:b w:val="0"/>
      </w:rPr>
    </w:lvl>
    <w:lvl w:ilvl="6">
      <w:start w:val="1"/>
      <w:numFmt w:val="decimal"/>
      <w:lvlText w:val="%1.%2.%3.%4.%5.%6.%7."/>
      <w:lvlJc w:val="left"/>
      <w:pPr>
        <w:ind w:left="1440" w:hanging="1440"/>
      </w:pPr>
      <w:rPr>
        <w:rFonts w:eastAsiaTheme="minorHAnsi" w:hint="default"/>
        <w:b w:val="0"/>
      </w:rPr>
    </w:lvl>
    <w:lvl w:ilvl="7">
      <w:start w:val="1"/>
      <w:numFmt w:val="decimal"/>
      <w:lvlText w:val="%1.%2.%3.%4.%5.%6.%7.%8."/>
      <w:lvlJc w:val="left"/>
      <w:pPr>
        <w:ind w:left="1440" w:hanging="1440"/>
      </w:pPr>
      <w:rPr>
        <w:rFonts w:eastAsiaTheme="minorHAnsi" w:hint="default"/>
        <w:b w:val="0"/>
      </w:rPr>
    </w:lvl>
    <w:lvl w:ilvl="8">
      <w:start w:val="1"/>
      <w:numFmt w:val="decimal"/>
      <w:lvlText w:val="%1.%2.%3.%4.%5.%6.%7.%8.%9."/>
      <w:lvlJc w:val="left"/>
      <w:pPr>
        <w:ind w:left="1800" w:hanging="1800"/>
      </w:pPr>
      <w:rPr>
        <w:rFonts w:eastAsiaTheme="minorHAnsi" w:hint="default"/>
        <w:b w:val="0"/>
      </w:rPr>
    </w:lvl>
  </w:abstractNum>
  <w:abstractNum w:abstractNumId="6" w15:restartNumberingAfterBreak="0">
    <w:nsid w:val="551C6D21"/>
    <w:multiLevelType w:val="hybridMultilevel"/>
    <w:tmpl w:val="3BB87C24"/>
    <w:lvl w:ilvl="0" w:tplc="AD56349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5F296E51"/>
    <w:multiLevelType w:val="multilevel"/>
    <w:tmpl w:val="B7582412"/>
    <w:lvl w:ilvl="0">
      <w:start w:val="4"/>
      <w:numFmt w:val="decimal"/>
      <w:lvlText w:val="%1."/>
      <w:lvlJc w:val="left"/>
      <w:pPr>
        <w:ind w:left="360" w:hanging="360"/>
      </w:pPr>
      <w:rPr>
        <w:rFonts w:eastAsiaTheme="minorHAnsi" w:hint="default"/>
        <w:b w:val="0"/>
      </w:rPr>
    </w:lvl>
    <w:lvl w:ilvl="1">
      <w:start w:val="3"/>
      <w:numFmt w:val="decimal"/>
      <w:lvlText w:val="%1.%2."/>
      <w:lvlJc w:val="left"/>
      <w:pPr>
        <w:ind w:left="644" w:hanging="360"/>
      </w:pPr>
      <w:rPr>
        <w:rFonts w:eastAsiaTheme="minorHAnsi" w:hint="default"/>
        <w:b w:val="0"/>
      </w:rPr>
    </w:lvl>
    <w:lvl w:ilvl="2">
      <w:start w:val="1"/>
      <w:numFmt w:val="decimal"/>
      <w:lvlText w:val="%1.%2.%3."/>
      <w:lvlJc w:val="left"/>
      <w:pPr>
        <w:ind w:left="1288" w:hanging="720"/>
      </w:pPr>
      <w:rPr>
        <w:rFonts w:eastAsiaTheme="minorHAnsi" w:hint="default"/>
        <w:b w:val="0"/>
      </w:rPr>
    </w:lvl>
    <w:lvl w:ilvl="3">
      <w:start w:val="1"/>
      <w:numFmt w:val="decimal"/>
      <w:lvlText w:val="%1.%2.%3.%4."/>
      <w:lvlJc w:val="left"/>
      <w:pPr>
        <w:ind w:left="1572" w:hanging="720"/>
      </w:pPr>
      <w:rPr>
        <w:rFonts w:eastAsiaTheme="minorHAnsi" w:hint="default"/>
        <w:b w:val="0"/>
      </w:rPr>
    </w:lvl>
    <w:lvl w:ilvl="4">
      <w:start w:val="1"/>
      <w:numFmt w:val="decimal"/>
      <w:lvlText w:val="%1.%2.%3.%4.%5."/>
      <w:lvlJc w:val="left"/>
      <w:pPr>
        <w:ind w:left="2216" w:hanging="1080"/>
      </w:pPr>
      <w:rPr>
        <w:rFonts w:eastAsiaTheme="minorHAnsi" w:hint="default"/>
        <w:b w:val="0"/>
      </w:rPr>
    </w:lvl>
    <w:lvl w:ilvl="5">
      <w:start w:val="1"/>
      <w:numFmt w:val="decimal"/>
      <w:lvlText w:val="%1.%2.%3.%4.%5.%6."/>
      <w:lvlJc w:val="left"/>
      <w:pPr>
        <w:ind w:left="2500" w:hanging="1080"/>
      </w:pPr>
      <w:rPr>
        <w:rFonts w:eastAsiaTheme="minorHAnsi" w:hint="default"/>
        <w:b w:val="0"/>
      </w:rPr>
    </w:lvl>
    <w:lvl w:ilvl="6">
      <w:start w:val="1"/>
      <w:numFmt w:val="decimal"/>
      <w:lvlText w:val="%1.%2.%3.%4.%5.%6.%7."/>
      <w:lvlJc w:val="left"/>
      <w:pPr>
        <w:ind w:left="3144" w:hanging="1440"/>
      </w:pPr>
      <w:rPr>
        <w:rFonts w:eastAsiaTheme="minorHAnsi" w:hint="default"/>
        <w:b w:val="0"/>
      </w:rPr>
    </w:lvl>
    <w:lvl w:ilvl="7">
      <w:start w:val="1"/>
      <w:numFmt w:val="decimal"/>
      <w:lvlText w:val="%1.%2.%3.%4.%5.%6.%7.%8."/>
      <w:lvlJc w:val="left"/>
      <w:pPr>
        <w:ind w:left="3428" w:hanging="1440"/>
      </w:pPr>
      <w:rPr>
        <w:rFonts w:eastAsiaTheme="minorHAnsi" w:hint="default"/>
        <w:b w:val="0"/>
      </w:rPr>
    </w:lvl>
    <w:lvl w:ilvl="8">
      <w:start w:val="1"/>
      <w:numFmt w:val="decimal"/>
      <w:lvlText w:val="%1.%2.%3.%4.%5.%6.%7.%8.%9."/>
      <w:lvlJc w:val="left"/>
      <w:pPr>
        <w:ind w:left="4072" w:hanging="1800"/>
      </w:pPr>
      <w:rPr>
        <w:rFonts w:eastAsiaTheme="minorHAnsi" w:hint="default"/>
        <w:b w:val="0"/>
      </w:rPr>
    </w:lvl>
  </w:abstractNum>
  <w:abstractNum w:abstractNumId="8" w15:restartNumberingAfterBreak="0">
    <w:nsid w:val="6CE01682"/>
    <w:multiLevelType w:val="multilevel"/>
    <w:tmpl w:val="6C0A37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F6A17CE"/>
    <w:multiLevelType w:val="hybridMultilevel"/>
    <w:tmpl w:val="515A6B4E"/>
    <w:lvl w:ilvl="0" w:tplc="FA5AE69C">
      <w:start w:val="1"/>
      <w:numFmt w:val="decimal"/>
      <w:lvlText w:val="%1."/>
      <w:lvlJc w:val="left"/>
      <w:pPr>
        <w:ind w:left="502"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7C0935D2"/>
    <w:multiLevelType w:val="hybridMultilevel"/>
    <w:tmpl w:val="D5C68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3"/>
  </w:num>
  <w:num w:numId="4">
    <w:abstractNumId w:val="2"/>
  </w:num>
  <w:num w:numId="5">
    <w:abstractNumId w:val="6"/>
  </w:num>
  <w:num w:numId="6">
    <w:abstractNumId w:val="4"/>
  </w:num>
  <w:num w:numId="7">
    <w:abstractNumId w:val="5"/>
  </w:num>
  <w:num w:numId="8">
    <w:abstractNumId w:val="7"/>
  </w:num>
  <w:num w:numId="9">
    <w:abstractNumId w:val="10"/>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1B7"/>
    <w:rsid w:val="00044310"/>
    <w:rsid w:val="00055462"/>
    <w:rsid w:val="00081467"/>
    <w:rsid w:val="00081750"/>
    <w:rsid w:val="000818C9"/>
    <w:rsid w:val="00092674"/>
    <w:rsid w:val="000A5330"/>
    <w:rsid w:val="000F31C8"/>
    <w:rsid w:val="0015380B"/>
    <w:rsid w:val="00166FA7"/>
    <w:rsid w:val="001826EF"/>
    <w:rsid w:val="001C2ECA"/>
    <w:rsid w:val="001E6DE2"/>
    <w:rsid w:val="001F33A1"/>
    <w:rsid w:val="002619E3"/>
    <w:rsid w:val="0027281A"/>
    <w:rsid w:val="002A5CAF"/>
    <w:rsid w:val="002E6ADC"/>
    <w:rsid w:val="00311BFD"/>
    <w:rsid w:val="00327A7F"/>
    <w:rsid w:val="003363CE"/>
    <w:rsid w:val="003731C3"/>
    <w:rsid w:val="003A500D"/>
    <w:rsid w:val="00411F33"/>
    <w:rsid w:val="0042540D"/>
    <w:rsid w:val="0045193A"/>
    <w:rsid w:val="0047272C"/>
    <w:rsid w:val="00486BE2"/>
    <w:rsid w:val="0049448A"/>
    <w:rsid w:val="00504D57"/>
    <w:rsid w:val="00523A1A"/>
    <w:rsid w:val="00562907"/>
    <w:rsid w:val="00567DCA"/>
    <w:rsid w:val="005F7E85"/>
    <w:rsid w:val="00683D5E"/>
    <w:rsid w:val="006B28B0"/>
    <w:rsid w:val="00794485"/>
    <w:rsid w:val="007A4D5B"/>
    <w:rsid w:val="007B08E9"/>
    <w:rsid w:val="00815E1B"/>
    <w:rsid w:val="00835BB5"/>
    <w:rsid w:val="008F4742"/>
    <w:rsid w:val="009051B7"/>
    <w:rsid w:val="0091489D"/>
    <w:rsid w:val="009A01BA"/>
    <w:rsid w:val="009B1068"/>
    <w:rsid w:val="009D56C1"/>
    <w:rsid w:val="009D5B80"/>
    <w:rsid w:val="00A11656"/>
    <w:rsid w:val="00A42D8E"/>
    <w:rsid w:val="00A51CC6"/>
    <w:rsid w:val="00A53A6C"/>
    <w:rsid w:val="00A707C8"/>
    <w:rsid w:val="00A85CB7"/>
    <w:rsid w:val="00B00F20"/>
    <w:rsid w:val="00BB4812"/>
    <w:rsid w:val="00C82D09"/>
    <w:rsid w:val="00C96BEB"/>
    <w:rsid w:val="00C97A04"/>
    <w:rsid w:val="00CA3DB4"/>
    <w:rsid w:val="00CB1535"/>
    <w:rsid w:val="00D1356D"/>
    <w:rsid w:val="00D1794F"/>
    <w:rsid w:val="00D343D7"/>
    <w:rsid w:val="00D549D1"/>
    <w:rsid w:val="00D54A53"/>
    <w:rsid w:val="00DB0DDF"/>
    <w:rsid w:val="00DB1587"/>
    <w:rsid w:val="00E16F27"/>
    <w:rsid w:val="00E224BA"/>
    <w:rsid w:val="00E51036"/>
    <w:rsid w:val="00E81D97"/>
    <w:rsid w:val="00EB4D78"/>
    <w:rsid w:val="00EC0159"/>
    <w:rsid w:val="00EC4DCF"/>
    <w:rsid w:val="00F12424"/>
    <w:rsid w:val="00F466A1"/>
    <w:rsid w:val="00FB133C"/>
    <w:rsid w:val="00FF2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B4B90"/>
  <w15:chartTrackingRefBased/>
  <w15:docId w15:val="{08BAAAE0-EAA1-4E49-B932-78B9ED603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l">
    <w:name w:val="hl"/>
    <w:basedOn w:val="a1"/>
    <w:rsid w:val="009D56C1"/>
  </w:style>
  <w:style w:type="character" w:styleId="a4">
    <w:name w:val="Hyperlink"/>
    <w:basedOn w:val="a1"/>
    <w:uiPriority w:val="99"/>
    <w:unhideWhenUsed/>
    <w:rsid w:val="007B08E9"/>
    <w:rPr>
      <w:color w:val="0563C1" w:themeColor="hyperlink"/>
      <w:u w:val="single"/>
    </w:rPr>
  </w:style>
  <w:style w:type="paragraph" w:styleId="a5">
    <w:name w:val="List Paragraph"/>
    <w:basedOn w:val="a0"/>
    <w:uiPriority w:val="34"/>
    <w:qFormat/>
    <w:rsid w:val="00C96BEB"/>
    <w:pPr>
      <w:ind w:left="720"/>
      <w:contextualSpacing/>
    </w:pPr>
  </w:style>
  <w:style w:type="paragraph" w:customStyle="1" w:styleId="Default">
    <w:name w:val="Default"/>
    <w:rsid w:val="00C96BEB"/>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0"/>
    <w:link w:val="a7"/>
    <w:uiPriority w:val="99"/>
    <w:semiHidden/>
    <w:unhideWhenUsed/>
    <w:rsid w:val="0047272C"/>
    <w:pPr>
      <w:spacing w:after="0" w:line="240" w:lineRule="auto"/>
    </w:pPr>
    <w:rPr>
      <w:rFonts w:ascii="Segoe UI" w:hAnsi="Segoe UI" w:cs="Segoe UI"/>
      <w:sz w:val="18"/>
      <w:szCs w:val="18"/>
    </w:rPr>
  </w:style>
  <w:style w:type="character" w:customStyle="1" w:styleId="a7">
    <w:name w:val="Текст выноски Знак"/>
    <w:basedOn w:val="a1"/>
    <w:link w:val="a6"/>
    <w:uiPriority w:val="99"/>
    <w:semiHidden/>
    <w:rsid w:val="0047272C"/>
    <w:rPr>
      <w:rFonts w:ascii="Segoe UI" w:hAnsi="Segoe UI" w:cs="Segoe UI"/>
      <w:sz w:val="18"/>
      <w:szCs w:val="18"/>
    </w:rPr>
  </w:style>
  <w:style w:type="paragraph" w:styleId="a">
    <w:name w:val="List Number"/>
    <w:basedOn w:val="a0"/>
    <w:rsid w:val="00794485"/>
    <w:pPr>
      <w:numPr>
        <w:numId w:val="11"/>
      </w:numPr>
      <w:spacing w:after="0" w:line="240" w:lineRule="auto"/>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492382">
      <w:bodyDiv w:val="1"/>
      <w:marLeft w:val="0"/>
      <w:marRight w:val="0"/>
      <w:marTop w:val="0"/>
      <w:marBottom w:val="0"/>
      <w:divBdr>
        <w:top w:val="none" w:sz="0" w:space="0" w:color="auto"/>
        <w:left w:val="none" w:sz="0" w:space="0" w:color="auto"/>
        <w:bottom w:val="none" w:sz="0" w:space="0" w:color="auto"/>
        <w:right w:val="none" w:sz="0" w:space="0" w:color="auto"/>
      </w:divBdr>
      <w:divsChild>
        <w:div w:id="1414863553">
          <w:marLeft w:val="0"/>
          <w:marRight w:val="0"/>
          <w:marTop w:val="0"/>
          <w:marBottom w:val="0"/>
          <w:divBdr>
            <w:top w:val="none" w:sz="0" w:space="0" w:color="auto"/>
            <w:left w:val="none" w:sz="0" w:space="0" w:color="auto"/>
            <w:bottom w:val="none" w:sz="0" w:space="0" w:color="auto"/>
            <w:right w:val="none" w:sz="0" w:space="0" w:color="auto"/>
          </w:divBdr>
        </w:div>
        <w:div w:id="1694454835">
          <w:marLeft w:val="0"/>
          <w:marRight w:val="0"/>
          <w:marTop w:val="0"/>
          <w:marBottom w:val="0"/>
          <w:divBdr>
            <w:top w:val="none" w:sz="0" w:space="0" w:color="auto"/>
            <w:left w:val="none" w:sz="0" w:space="0" w:color="auto"/>
            <w:bottom w:val="none" w:sz="0" w:space="0" w:color="auto"/>
            <w:right w:val="none" w:sz="0" w:space="0" w:color="auto"/>
          </w:divBdr>
        </w:div>
        <w:div w:id="1026950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itent.e-disclosure.ru/files/search?m=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2487</TotalTime>
  <Pages>18</Pages>
  <Words>10688</Words>
  <Characters>60927</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Шипилова Елена Александровна</dc:creator>
  <cp:keywords/>
  <dc:description/>
  <cp:lastModifiedBy>Шипилова Елена Александровна</cp:lastModifiedBy>
  <cp:revision>16</cp:revision>
  <cp:lastPrinted>2024-01-15T00:07:00Z</cp:lastPrinted>
  <dcterms:created xsi:type="dcterms:W3CDTF">2024-05-16T22:24:00Z</dcterms:created>
  <dcterms:modified xsi:type="dcterms:W3CDTF">2024-05-31T00:41:00Z</dcterms:modified>
</cp:coreProperties>
</file>